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RPr="008942CB" w:rsidTr="005966D1">
        <w:trPr>
          <w:trHeight w:hRule="exact" w:val="1136"/>
        </w:trPr>
        <w:tc>
          <w:tcPr>
            <w:tcW w:w="11243" w:type="dxa"/>
            <w:shd w:val="clear" w:color="auto" w:fill="auto"/>
          </w:tcPr>
          <w:p w:rsidR="005966D1" w:rsidRPr="008942CB" w:rsidRDefault="005966D1" w:rsidP="0008572E">
            <w:pPr>
              <w:ind w:left="851"/>
            </w:pPr>
          </w:p>
        </w:tc>
      </w:tr>
      <w:tr w:rsidR="005966D1" w:rsidRPr="008942CB" w:rsidTr="000C5B60">
        <w:trPr>
          <w:trHeight w:hRule="exact" w:val="8959"/>
        </w:trPr>
        <w:tc>
          <w:tcPr>
            <w:tcW w:w="11243" w:type="dxa"/>
            <w:shd w:val="clear" w:color="auto" w:fill="0091DA" w:themeFill="text2"/>
          </w:tcPr>
          <w:p w:rsidR="005966D1" w:rsidRPr="008942CB" w:rsidRDefault="005966D1" w:rsidP="0008572E">
            <w:pPr>
              <w:ind w:left="851"/>
            </w:pPr>
          </w:p>
          <w:p w:rsidR="00B0715B" w:rsidRDefault="00C43DCD" w:rsidP="00EF4910">
            <w:pPr>
              <w:pStyle w:val="Documenttitle"/>
            </w:pPr>
            <w:bookmarkStart w:id="0" w:name="title"/>
            <w:bookmarkEnd w:id="0"/>
            <w:r>
              <w:t>Call for evidence: Finance Bill sub-committee</w:t>
            </w:r>
          </w:p>
          <w:p w:rsidR="00C43DCD" w:rsidRDefault="00C43DCD" w:rsidP="00C43DCD">
            <w:pPr>
              <w:pStyle w:val="Documentsubtitle"/>
            </w:pPr>
            <w:r>
              <w:t>BSA response</w:t>
            </w:r>
          </w:p>
          <w:p w:rsidR="00C43DCD" w:rsidRDefault="00C43DCD" w:rsidP="00C43DCD">
            <w:pPr>
              <w:pStyle w:val="Documentstatus"/>
            </w:pPr>
            <w:r>
              <w:t>Restricted</w:t>
            </w:r>
          </w:p>
          <w:p w:rsidR="00C43DCD" w:rsidRPr="00C43DCD" w:rsidRDefault="00C43DCD" w:rsidP="00C43DCD">
            <w:pPr>
              <w:pStyle w:val="Documentdate"/>
            </w:pPr>
            <w:r>
              <w:t>12 October 2021</w:t>
            </w:r>
          </w:p>
        </w:tc>
      </w:tr>
      <w:tr w:rsidR="005966D1" w:rsidRPr="008942CB" w:rsidTr="000C5B60">
        <w:trPr>
          <w:trHeight w:hRule="exact" w:val="1588"/>
        </w:trPr>
        <w:tc>
          <w:tcPr>
            <w:tcW w:w="11243" w:type="dxa"/>
            <w:shd w:val="clear" w:color="auto" w:fill="0091DA" w:themeFill="text2"/>
            <w:vAlign w:val="center"/>
          </w:tcPr>
          <w:p w:rsidR="005966D1" w:rsidRPr="008942CB" w:rsidRDefault="00A965F2" w:rsidP="0008572E">
            <w:pPr>
              <w:ind w:left="851"/>
            </w:pPr>
            <w:r w:rsidRPr="00A965F2">
              <w:rPr>
                <w:noProof/>
                <w:lang w:eastAsia="en-GB"/>
              </w:rPr>
              <w:drawing>
                <wp:inline distT="0" distB="0" distL="0" distR="0" wp14:anchorId="063674FC" wp14:editId="7232903B">
                  <wp:extent cx="2032560" cy="361621"/>
                  <wp:effectExtent l="0" t="0" r="6350" b="635"/>
                  <wp:docPr id="8" name="Picture 7">
                    <a:extLst xmlns:a="http://schemas.openxmlformats.org/drawingml/2006/main">
                      <a:ext uri="{FF2B5EF4-FFF2-40B4-BE49-F238E27FC236}">
                        <a16:creationId xmlns:a16="http://schemas.microsoft.com/office/drawing/2014/main" id="{C3867ECD-2173-4D4F-83FD-E882C8A91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867ECD-2173-4D4F-83FD-E882C8A9118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2560" cy="361621"/>
                          </a:xfrm>
                          <a:prstGeom prst="rect">
                            <a:avLst/>
                          </a:prstGeom>
                        </pic:spPr>
                      </pic:pic>
                    </a:graphicData>
                  </a:graphic>
                </wp:inline>
              </w:drawing>
            </w:r>
          </w:p>
        </w:tc>
      </w:tr>
    </w:tbl>
    <w:p w:rsidR="004E7D28" w:rsidRPr="008942CB" w:rsidRDefault="004E7D28"/>
    <w:p w:rsidR="003114C2" w:rsidRPr="008942CB" w:rsidRDefault="003114C2"/>
    <w:p w:rsidR="003114C2" w:rsidRPr="008942CB" w:rsidRDefault="003114C2">
      <w:pPr>
        <w:sectPr w:rsidR="003114C2" w:rsidRPr="008942CB" w:rsidSect="003114C2">
          <w:pgSz w:w="11906" w:h="16838" w:code="9"/>
          <w:pgMar w:top="851" w:right="851" w:bottom="1418" w:left="2580" w:header="567" w:footer="567" w:gutter="0"/>
          <w:cols w:space="708"/>
          <w:docGrid w:linePitch="360"/>
        </w:sectPr>
      </w:pPr>
    </w:p>
    <w:p w:rsidR="0076614E" w:rsidRPr="008942CB" w:rsidRDefault="00C43DCD" w:rsidP="009C0A07">
      <w:pPr>
        <w:pStyle w:val="Heading1"/>
      </w:pPr>
      <w:r>
        <w:lastRenderedPageBreak/>
        <w:t>Call for evidence: Finance bill sub-committee</w:t>
      </w:r>
    </w:p>
    <w:p w:rsidR="009C0A07" w:rsidRDefault="00C43DCD" w:rsidP="009C0A07">
      <w:pPr>
        <w:pStyle w:val="Introductiontext"/>
      </w:pPr>
      <w:r>
        <w:t>We are pleased to provide comments of a minor nature:</w:t>
      </w:r>
    </w:p>
    <w:p w:rsidR="00C43DCD" w:rsidRDefault="00C43DCD" w:rsidP="00C43DCD">
      <w:pPr>
        <w:pStyle w:val="Paragraphheading"/>
      </w:pPr>
      <w:r>
        <w:t>Income tax basis period reform</w:t>
      </w:r>
    </w:p>
    <w:p w:rsidR="00C43DCD" w:rsidRDefault="00C43DCD" w:rsidP="00C43DCD">
      <w:pPr>
        <w:pStyle w:val="Numberedparagraph"/>
      </w:pPr>
      <w:r>
        <w:t xml:space="preserve">If the aim is to simplify the tax system, it makes sense to align accounting end dates to the tax year and avoid some new businesses paying tax twice on the same profits whilst the business is in its infancy. </w:t>
      </w:r>
    </w:p>
    <w:p w:rsidR="00C43DCD" w:rsidRDefault="00C43DCD" w:rsidP="00C43DCD">
      <w:pPr>
        <w:pStyle w:val="Numberedparagraph"/>
        <w:numPr>
          <w:ilvl w:val="0"/>
          <w:numId w:val="0"/>
        </w:numPr>
        <w:ind w:left="340"/>
      </w:pPr>
    </w:p>
    <w:p w:rsidR="00C43DCD" w:rsidRDefault="00C43DCD" w:rsidP="00C43DCD">
      <w:pPr>
        <w:pStyle w:val="Paragraphheading"/>
      </w:pPr>
      <w:r>
        <w:t>Notification by large businesses of uncertain tax treatment</w:t>
      </w:r>
    </w:p>
    <w:p w:rsidR="00C43DCD" w:rsidRDefault="00C43DCD" w:rsidP="00C43DCD">
      <w:pPr>
        <w:pStyle w:val="Numberedparagraph"/>
      </w:pPr>
      <w:r>
        <w:t>We would be grateful for greater clarity on the definition of a “substantial possibility” and how it differs from a “possibility”.  It would be helpful if HMRC could provide example(s) of each.  The guidance seems to indicate 50/50 (</w:t>
      </w:r>
      <w:proofErr w:type="spellStart"/>
      <w:r>
        <w:t>ie</w:t>
      </w:r>
      <w:proofErr w:type="spellEnd"/>
      <w:r>
        <w:t xml:space="preserve"> two evenly balanced approaches) is “a substantial possibility”. Does this therefore mean anything less is considered just a non-notifiable possibility? </w:t>
      </w:r>
    </w:p>
    <w:p w:rsidR="00C43DCD" w:rsidRPr="00C43DCD" w:rsidRDefault="00C43DCD" w:rsidP="00C43DCD">
      <w:pPr>
        <w:pStyle w:val="Numberedparagraph"/>
        <w:numPr>
          <w:ilvl w:val="0"/>
          <w:numId w:val="0"/>
        </w:numPr>
        <w:ind w:left="340"/>
      </w:pPr>
    </w:p>
    <w:p w:rsidR="002D7358" w:rsidRPr="00C43DCD" w:rsidRDefault="004D4148" w:rsidP="00C43DCD">
      <w:pPr>
        <w:spacing w:after="200" w:line="276" w:lineRule="auto"/>
        <w:rPr>
          <w:rFonts w:eastAsiaTheme="majorEastAsia" w:cstheme="majorBidi"/>
          <w:b/>
          <w:bCs/>
          <w:color w:val="000000" w:themeColor="text1"/>
          <w:sz w:val="24"/>
          <w:szCs w:val="26"/>
        </w:rPr>
        <w:sectPr w:rsidR="002D7358" w:rsidRPr="00C43DCD" w:rsidSect="008320AB">
          <w:footerReference w:type="even" r:id="rId9"/>
          <w:footerReference w:type="default" r:id="rId10"/>
          <w:pgSz w:w="11906" w:h="16838" w:code="9"/>
          <w:pgMar w:top="851" w:right="851" w:bottom="1418" w:left="2580" w:header="567" w:footer="284" w:gutter="0"/>
          <w:cols w:space="227"/>
          <w:docGrid w:linePitch="360"/>
        </w:sectPr>
      </w:pPr>
      <w:r>
        <w:br w:type="page"/>
      </w:r>
      <w:bookmarkStart w:id="1" w:name="_GoBack"/>
      <w:bookmarkEnd w:id="1"/>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RPr="008942CB" w:rsidTr="002D7358">
        <w:trPr>
          <w:trHeight w:hRule="exact" w:val="1136"/>
        </w:trPr>
        <w:tc>
          <w:tcPr>
            <w:tcW w:w="3686" w:type="dxa"/>
            <w:shd w:val="clear" w:color="auto" w:fill="auto"/>
          </w:tcPr>
          <w:p w:rsidR="002D7358" w:rsidRPr="008942CB" w:rsidRDefault="002D7358" w:rsidP="0008572E">
            <w:pPr>
              <w:ind w:left="851"/>
            </w:pPr>
          </w:p>
        </w:tc>
        <w:tc>
          <w:tcPr>
            <w:tcW w:w="7371" w:type="dxa"/>
            <w:shd w:val="clear" w:color="auto" w:fill="auto"/>
          </w:tcPr>
          <w:p w:rsidR="002D7358" w:rsidRPr="008942CB" w:rsidRDefault="002D7358" w:rsidP="0008572E">
            <w:pPr>
              <w:ind w:left="851"/>
            </w:pPr>
          </w:p>
        </w:tc>
      </w:tr>
      <w:tr w:rsidR="002D7358" w:rsidRPr="008942CB" w:rsidTr="000C5B60">
        <w:trPr>
          <w:trHeight w:hRule="exact" w:val="7786"/>
        </w:trPr>
        <w:tc>
          <w:tcPr>
            <w:tcW w:w="3686" w:type="dxa"/>
            <w:shd w:val="clear" w:color="auto" w:fill="auto"/>
          </w:tcPr>
          <w:p w:rsidR="002D7358" w:rsidRPr="008942CB" w:rsidRDefault="002D7358" w:rsidP="0008572E">
            <w:pPr>
              <w:ind w:left="851"/>
            </w:pPr>
          </w:p>
        </w:tc>
        <w:tc>
          <w:tcPr>
            <w:tcW w:w="7371" w:type="dxa"/>
            <w:shd w:val="clear" w:color="auto" w:fill="0091DA" w:themeFill="text2"/>
          </w:tcPr>
          <w:p w:rsidR="002D7358" w:rsidRPr="008942CB" w:rsidRDefault="002D7358" w:rsidP="00FE403E">
            <w:pPr>
              <w:pStyle w:val="Contactdetails"/>
            </w:pPr>
          </w:p>
          <w:p w:rsidR="002D7358" w:rsidRDefault="00C43DCD" w:rsidP="00FE403E">
            <w:pPr>
              <w:pStyle w:val="Contactdetails"/>
            </w:pPr>
            <w:bookmarkStart w:id="2" w:name="backcover"/>
            <w:bookmarkEnd w:id="2"/>
            <w:r>
              <w:t>By Andrea Jeffries</w:t>
            </w:r>
          </w:p>
          <w:p w:rsidR="00C43DCD" w:rsidRDefault="00C43DCD" w:rsidP="00FE403E">
            <w:pPr>
              <w:pStyle w:val="Contactdetails"/>
            </w:pPr>
            <w:r>
              <w:t>Policy Manager</w:t>
            </w:r>
          </w:p>
          <w:p w:rsidR="00C43DCD" w:rsidRDefault="00C43DCD" w:rsidP="00FE403E">
            <w:pPr>
              <w:pStyle w:val="Contactdetails"/>
            </w:pPr>
            <w:r>
              <w:t>andrea.jeffries@bsa.org.uk</w:t>
            </w:r>
          </w:p>
          <w:p w:rsidR="00C43DCD" w:rsidRPr="008942CB" w:rsidRDefault="00C43DCD" w:rsidP="00FE403E">
            <w:pPr>
              <w:pStyle w:val="Contactdetails"/>
            </w:pPr>
          </w:p>
          <w:p w:rsidR="0060258F" w:rsidRPr="008942CB" w:rsidRDefault="0060258F" w:rsidP="00FE403E">
            <w:pPr>
              <w:pStyle w:val="Contactdetails"/>
            </w:pPr>
          </w:p>
          <w:p w:rsidR="0060258F" w:rsidRPr="008942CB" w:rsidRDefault="0060258F" w:rsidP="00FD3B6C">
            <w:pPr>
              <w:pStyle w:val="Addressdetails"/>
            </w:pPr>
            <w:r w:rsidRPr="008942CB">
              <w:t>York House</w:t>
            </w:r>
          </w:p>
          <w:p w:rsidR="0060258F" w:rsidRPr="008942CB" w:rsidRDefault="0060258F" w:rsidP="00FD3B6C">
            <w:pPr>
              <w:pStyle w:val="Addressdetails"/>
            </w:pPr>
            <w:r w:rsidRPr="008942CB">
              <w:t>23 Kingsway</w:t>
            </w:r>
          </w:p>
          <w:p w:rsidR="0060258F" w:rsidRPr="008942CB" w:rsidRDefault="008942CB" w:rsidP="00FD3B6C">
            <w:pPr>
              <w:pStyle w:val="Addressdetails"/>
            </w:pPr>
            <w:r w:rsidRPr="008942CB">
              <w:t>London WC2B 6UJ</w:t>
            </w:r>
          </w:p>
          <w:p w:rsidR="0060258F" w:rsidRPr="008942CB" w:rsidRDefault="0060258F" w:rsidP="00FD3B6C">
            <w:pPr>
              <w:pStyle w:val="Addressdetails"/>
            </w:pPr>
          </w:p>
          <w:p w:rsidR="0060258F" w:rsidRPr="008942CB" w:rsidRDefault="0060258F" w:rsidP="00FD3B6C">
            <w:pPr>
              <w:pStyle w:val="Addressdetails"/>
            </w:pPr>
            <w:r w:rsidRPr="008942CB">
              <w:t>020 7520 5900</w:t>
            </w:r>
          </w:p>
          <w:p w:rsidR="0060258F" w:rsidRPr="008942CB" w:rsidRDefault="0060258F" w:rsidP="00FD3B6C">
            <w:pPr>
              <w:pStyle w:val="Addressdetails"/>
            </w:pPr>
            <w:r w:rsidRPr="008942CB">
              <w:t>@</w:t>
            </w:r>
            <w:proofErr w:type="spellStart"/>
            <w:r w:rsidRPr="008942CB">
              <w:t>BSABuildingSocs</w:t>
            </w:r>
            <w:proofErr w:type="spellEnd"/>
          </w:p>
          <w:p w:rsidR="0060258F" w:rsidRPr="008942CB" w:rsidRDefault="0060258F" w:rsidP="00FD3B6C">
            <w:pPr>
              <w:pStyle w:val="Addressdetails"/>
            </w:pPr>
            <w:r w:rsidRPr="008942CB">
              <w:t>www.bsa.org.uk</w:t>
            </w:r>
          </w:p>
          <w:p w:rsidR="0060258F" w:rsidRPr="008942CB" w:rsidRDefault="0060258F" w:rsidP="00FD3B6C">
            <w:pPr>
              <w:pStyle w:val="Addressdetails"/>
            </w:pPr>
          </w:p>
          <w:p w:rsidR="0060258F" w:rsidRPr="008942CB" w:rsidRDefault="0060258F" w:rsidP="008942CB">
            <w:pPr>
              <w:pStyle w:val="Addressdetails"/>
            </w:pPr>
          </w:p>
        </w:tc>
      </w:tr>
      <w:tr w:rsidR="002D7358" w:rsidRPr="008942CB" w:rsidTr="00470A28">
        <w:trPr>
          <w:trHeight w:hRule="exact" w:val="3134"/>
        </w:trPr>
        <w:tc>
          <w:tcPr>
            <w:tcW w:w="3686" w:type="dxa"/>
            <w:shd w:val="clear" w:color="auto" w:fill="auto"/>
          </w:tcPr>
          <w:p w:rsidR="002D7358" w:rsidRPr="008942CB" w:rsidRDefault="002D7358" w:rsidP="002D7358">
            <w:pPr>
              <w:ind w:left="851"/>
            </w:pPr>
          </w:p>
        </w:tc>
        <w:tc>
          <w:tcPr>
            <w:tcW w:w="7371" w:type="dxa"/>
            <w:shd w:val="clear" w:color="auto" w:fill="0091DA" w:themeFill="text2"/>
          </w:tcPr>
          <w:p w:rsidR="002D7358" w:rsidRPr="008942CB" w:rsidRDefault="002D7358" w:rsidP="0060258F">
            <w:pPr>
              <w:pStyle w:val="Contactdetails"/>
              <w:rPr>
                <w:sz w:val="32"/>
                <w:szCs w:val="32"/>
              </w:rPr>
            </w:pPr>
            <w:r w:rsidRPr="008942CB">
              <w:rPr>
                <w:sz w:val="32"/>
                <w:szCs w:val="32"/>
              </w:rPr>
              <w:t>www.bsa.org.uk</w:t>
            </w:r>
          </w:p>
          <w:p w:rsidR="0008572E" w:rsidRPr="008942CB" w:rsidRDefault="0008572E" w:rsidP="0008572E">
            <w:pPr>
              <w:pStyle w:val="Contactdetails"/>
              <w:spacing w:line="200" w:lineRule="atLeast"/>
              <w:rPr>
                <w:sz w:val="17"/>
                <w:szCs w:val="17"/>
              </w:rPr>
            </w:pPr>
          </w:p>
          <w:p w:rsidR="0008572E" w:rsidRPr="008942CB" w:rsidRDefault="00611BF5" w:rsidP="0008572E">
            <w:pPr>
              <w:pStyle w:val="Contactdetails"/>
              <w:spacing w:line="200" w:lineRule="atLeast"/>
              <w:rPr>
                <w:spacing w:val="-2"/>
                <w:sz w:val="17"/>
                <w:szCs w:val="17"/>
              </w:rPr>
            </w:pPr>
            <w:r w:rsidRPr="008942CB">
              <w:rPr>
                <w:spacing w:val="-2"/>
                <w:sz w:val="17"/>
                <w:szCs w:val="17"/>
              </w:rPr>
              <w:t xml:space="preserve">The Building Societies Association (BSA) is the voice of the UK’s building societies and also </w:t>
            </w:r>
            <w:r w:rsidRPr="008942CB">
              <w:rPr>
                <w:spacing w:val="-2"/>
                <w:sz w:val="17"/>
                <w:szCs w:val="17"/>
              </w:rPr>
              <w:br/>
              <w:t>represents a number of credit unions.</w:t>
            </w:r>
          </w:p>
          <w:p w:rsidR="00611BF5" w:rsidRPr="008942CB" w:rsidRDefault="00611BF5" w:rsidP="0008572E">
            <w:pPr>
              <w:pStyle w:val="Contactdetails"/>
              <w:spacing w:line="200" w:lineRule="atLeast"/>
              <w:rPr>
                <w:spacing w:val="-2"/>
                <w:sz w:val="17"/>
                <w:szCs w:val="17"/>
              </w:rPr>
            </w:pPr>
          </w:p>
          <w:p w:rsidR="0008572E" w:rsidRPr="008942CB" w:rsidRDefault="0008572E" w:rsidP="0008572E">
            <w:pPr>
              <w:pStyle w:val="Contactdetails"/>
              <w:spacing w:line="200" w:lineRule="atLeast"/>
              <w:rPr>
                <w:spacing w:val="-2"/>
                <w:sz w:val="17"/>
                <w:szCs w:val="17"/>
              </w:rPr>
            </w:pPr>
            <w:r w:rsidRPr="008942CB">
              <w:rPr>
                <w:spacing w:val="-2"/>
                <w:sz w:val="17"/>
                <w:szCs w:val="17"/>
              </w:rPr>
              <w:t xml:space="preserve">We fulfil two key roles. We provide our members with information to help them run their </w:t>
            </w:r>
            <w:r w:rsidRPr="008942CB">
              <w:rPr>
                <w:spacing w:val="-2"/>
                <w:sz w:val="17"/>
                <w:szCs w:val="17"/>
              </w:rPr>
              <w:br/>
              <w:t xml:space="preserve">businesses. We also represent their interests to audiences including the Financial Conduct </w:t>
            </w:r>
            <w:r w:rsidR="00470A28" w:rsidRPr="008942CB">
              <w:rPr>
                <w:spacing w:val="-2"/>
                <w:sz w:val="17"/>
                <w:szCs w:val="17"/>
              </w:rPr>
              <w:br/>
            </w:r>
            <w:r w:rsidRPr="008942CB">
              <w:rPr>
                <w:spacing w:val="-2"/>
                <w:sz w:val="17"/>
                <w:szCs w:val="17"/>
              </w:rPr>
              <w:t>Authority, Prudential Regulation Autho</w:t>
            </w:r>
            <w:r w:rsidR="000F24D3" w:rsidRPr="008942CB">
              <w:rPr>
                <w:spacing w:val="-2"/>
                <w:sz w:val="17"/>
                <w:szCs w:val="17"/>
              </w:rPr>
              <w:t>rity and other regulators, the G</w:t>
            </w:r>
            <w:r w:rsidRPr="008942CB">
              <w:rPr>
                <w:spacing w:val="-2"/>
                <w:sz w:val="17"/>
                <w:szCs w:val="17"/>
              </w:rPr>
              <w:t>overnm</w:t>
            </w:r>
            <w:r w:rsidR="000F24D3" w:rsidRPr="008942CB">
              <w:rPr>
                <w:spacing w:val="-2"/>
                <w:sz w:val="17"/>
                <w:szCs w:val="17"/>
              </w:rPr>
              <w:t xml:space="preserve">ent and </w:t>
            </w:r>
            <w:r w:rsidR="00470A28" w:rsidRPr="008942CB">
              <w:rPr>
                <w:spacing w:val="-2"/>
                <w:sz w:val="17"/>
                <w:szCs w:val="17"/>
              </w:rPr>
              <w:br/>
            </w:r>
            <w:r w:rsidR="000F24D3" w:rsidRPr="008942CB">
              <w:rPr>
                <w:spacing w:val="-2"/>
                <w:sz w:val="17"/>
                <w:szCs w:val="17"/>
              </w:rPr>
              <w:t>P</w:t>
            </w:r>
            <w:r w:rsidR="00470A28" w:rsidRPr="008942CB">
              <w:rPr>
                <w:spacing w:val="-2"/>
                <w:sz w:val="17"/>
                <w:szCs w:val="17"/>
              </w:rPr>
              <w:t xml:space="preserve">arliament, the Bank </w:t>
            </w:r>
            <w:r w:rsidRPr="008942CB">
              <w:rPr>
                <w:spacing w:val="-2"/>
                <w:sz w:val="17"/>
                <w:szCs w:val="17"/>
              </w:rPr>
              <w:t xml:space="preserve">of England, the media and other opinion formers, </w:t>
            </w:r>
            <w:r w:rsidR="00470A28" w:rsidRPr="008942CB">
              <w:rPr>
                <w:spacing w:val="-2"/>
                <w:sz w:val="17"/>
                <w:szCs w:val="17"/>
              </w:rPr>
              <w:br/>
            </w:r>
            <w:r w:rsidRPr="008942CB">
              <w:rPr>
                <w:spacing w:val="-2"/>
                <w:sz w:val="17"/>
                <w:szCs w:val="17"/>
              </w:rPr>
              <w:t>and the general public.</w:t>
            </w:r>
          </w:p>
          <w:p w:rsidR="0008572E" w:rsidRPr="008942CB" w:rsidRDefault="0008572E" w:rsidP="0008572E">
            <w:pPr>
              <w:pStyle w:val="Contactdetails"/>
              <w:spacing w:line="200" w:lineRule="atLeast"/>
              <w:rPr>
                <w:spacing w:val="-2"/>
                <w:sz w:val="17"/>
                <w:szCs w:val="17"/>
              </w:rPr>
            </w:pPr>
          </w:p>
          <w:p w:rsidR="006551A2" w:rsidRDefault="006551A2" w:rsidP="0008572E">
            <w:pPr>
              <w:pStyle w:val="Contactdetails"/>
              <w:spacing w:line="200" w:lineRule="atLeast"/>
              <w:rPr>
                <w:spacing w:val="-2"/>
                <w:sz w:val="17"/>
                <w:szCs w:val="17"/>
              </w:rPr>
            </w:pPr>
            <w:r w:rsidRPr="006551A2">
              <w:rPr>
                <w:spacing w:val="-2"/>
                <w:sz w:val="17"/>
                <w:szCs w:val="17"/>
              </w:rPr>
              <w:t>Our members have total assets of over £4</w:t>
            </w:r>
            <w:r w:rsidR="00C270E3">
              <w:rPr>
                <w:spacing w:val="-2"/>
                <w:sz w:val="17"/>
                <w:szCs w:val="17"/>
              </w:rPr>
              <w:t>35</w:t>
            </w:r>
            <w:r w:rsidRPr="006551A2">
              <w:rPr>
                <w:spacing w:val="-2"/>
                <w:sz w:val="17"/>
                <w:szCs w:val="17"/>
              </w:rPr>
              <w:t xml:space="preserve"> billion, and account for 23% </w:t>
            </w:r>
          </w:p>
          <w:p w:rsidR="0060258F" w:rsidRPr="008942CB" w:rsidRDefault="006551A2" w:rsidP="0008572E">
            <w:pPr>
              <w:pStyle w:val="Contactdetails"/>
              <w:spacing w:line="200" w:lineRule="atLeast"/>
              <w:rPr>
                <w:sz w:val="16"/>
                <w:szCs w:val="16"/>
              </w:rPr>
            </w:pPr>
            <w:r w:rsidRPr="006551A2">
              <w:rPr>
                <w:spacing w:val="-2"/>
                <w:sz w:val="17"/>
                <w:szCs w:val="17"/>
              </w:rPr>
              <w:t>of the UK mortgage market and 1</w:t>
            </w:r>
            <w:r w:rsidR="00C270E3">
              <w:rPr>
                <w:spacing w:val="-2"/>
                <w:sz w:val="17"/>
                <w:szCs w:val="17"/>
              </w:rPr>
              <w:t>7</w:t>
            </w:r>
            <w:r w:rsidRPr="006551A2">
              <w:rPr>
                <w:spacing w:val="-2"/>
                <w:sz w:val="17"/>
                <w:szCs w:val="17"/>
              </w:rPr>
              <w:t>% of the UK savings market.</w:t>
            </w:r>
          </w:p>
        </w:tc>
      </w:tr>
    </w:tbl>
    <w:p w:rsidR="00D87F11" w:rsidRPr="008942CB" w:rsidRDefault="00D87F11" w:rsidP="0008572E"/>
    <w:sectPr w:rsidR="00D87F11" w:rsidRPr="008942CB" w:rsidSect="002D7358">
      <w:footerReference w:type="even" r:id="rId11"/>
      <w:footerReference w:type="default" r:id="rId12"/>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CD" w:rsidRDefault="00C43DCD" w:rsidP="003114C2">
      <w:pPr>
        <w:spacing w:after="0" w:line="240" w:lineRule="auto"/>
      </w:pPr>
      <w:r>
        <w:separator/>
      </w:r>
    </w:p>
  </w:endnote>
  <w:endnote w:type="continuationSeparator" w:id="0">
    <w:p w:rsidR="00C43DCD" w:rsidRDefault="00C43DCD"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785C72" w:rsidP="001B66CC">
          <w:pPr>
            <w:pStyle w:val="Footer"/>
            <w:ind w:right="567"/>
          </w:pPr>
          <w:fldSimple w:instr=" STYLEREF  &quot;Document title&quot;  \* MERGEFORMAT ">
            <w:r w:rsidR="00C43DCD">
              <w:rPr>
                <w:noProof/>
              </w:rPr>
              <w:t>Call for evidence: Finance Bill sub-committee</w:t>
            </w:r>
          </w:fldSimple>
        </w:p>
      </w:tc>
      <w:tc>
        <w:tcPr>
          <w:tcW w:w="1701" w:type="dxa"/>
        </w:tcPr>
        <w:p w:rsidR="0008572E" w:rsidRPr="000C5B60" w:rsidRDefault="0008572E">
          <w:pPr>
            <w:pStyle w:val="Footer"/>
            <w:rPr>
              <w:color w:val="0091DA" w:themeColor="text2"/>
            </w:rPr>
          </w:pPr>
          <w:r w:rsidRPr="000C5B60">
            <w:rPr>
              <w:color w:val="0091DA" w:themeColor="text2"/>
            </w:rPr>
            <w:t>www.bsa.org.uk</w:t>
          </w:r>
        </w:p>
        <w:p w:rsidR="0008572E" w:rsidRDefault="0008572E">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08572E" w:rsidRDefault="0008572E" w:rsidP="003114C2">
          <w:pPr>
            <w:pStyle w:val="Footer"/>
            <w:jc w:val="right"/>
          </w:pPr>
          <w:r>
            <w:fldChar w:fldCharType="begin"/>
          </w:r>
          <w:r>
            <w:instrText xml:space="preserve"> PAGE  \* Arabic  \* MERGEFORMAT </w:instrText>
          </w:r>
          <w:r>
            <w:fldChar w:fldCharType="separate"/>
          </w:r>
          <w:r w:rsidR="00C43DCD">
            <w:rPr>
              <w:noProof/>
            </w:rPr>
            <w:t>2</w:t>
          </w:r>
          <w:r>
            <w:fldChar w:fldCharType="end"/>
          </w:r>
        </w:p>
      </w:tc>
    </w:tr>
  </w:tbl>
  <w:p w:rsidR="0008572E" w:rsidRPr="001B66CC" w:rsidRDefault="0008572E"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B45215" w:rsidP="001B66CC">
          <w:pPr>
            <w:pStyle w:val="Footer"/>
            <w:ind w:right="567"/>
          </w:pPr>
          <w:fldSimple w:instr=" STYLEREF  &quot;Document title&quot;  \* MERGEFORMAT ">
            <w:r w:rsidR="00C43DCD">
              <w:rPr>
                <w:noProof/>
              </w:rPr>
              <w:t>Call for evidence: Finance Bill sub-committee</w:t>
            </w:r>
          </w:fldSimple>
        </w:p>
      </w:tc>
      <w:tc>
        <w:tcPr>
          <w:tcW w:w="1701" w:type="dxa"/>
        </w:tcPr>
        <w:p w:rsidR="0008572E" w:rsidRPr="000C5B60" w:rsidRDefault="0008572E" w:rsidP="0008572E">
          <w:pPr>
            <w:pStyle w:val="Footer"/>
            <w:rPr>
              <w:color w:val="0091DA" w:themeColor="text2"/>
            </w:rPr>
          </w:pPr>
          <w:r w:rsidRPr="000C5B60">
            <w:rPr>
              <w:color w:val="0091DA" w:themeColor="text2"/>
            </w:rPr>
            <w:t>www.bsa.org.uk</w:t>
          </w:r>
        </w:p>
        <w:p w:rsidR="0008572E" w:rsidRDefault="0008572E" w:rsidP="0008572E">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08572E" w:rsidRDefault="0008572E" w:rsidP="0008572E">
          <w:pPr>
            <w:pStyle w:val="Footer"/>
            <w:jc w:val="right"/>
          </w:pPr>
          <w:r>
            <w:fldChar w:fldCharType="begin"/>
          </w:r>
          <w:r>
            <w:instrText xml:space="preserve"> PAGE  \* Arabic  \* MERGEFORMAT </w:instrText>
          </w:r>
          <w:r>
            <w:fldChar w:fldCharType="separate"/>
          </w:r>
          <w:r w:rsidR="00C43DCD">
            <w:rPr>
              <w:noProof/>
            </w:rPr>
            <w:t>3</w:t>
          </w:r>
          <w:r>
            <w:fldChar w:fldCharType="end"/>
          </w:r>
        </w:p>
      </w:tc>
    </w:tr>
  </w:tbl>
  <w:p w:rsidR="0008572E" w:rsidRPr="001B66CC" w:rsidRDefault="0008572E"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6B" w:rsidRPr="001B66CC" w:rsidRDefault="006F116B" w:rsidP="001B66CC">
    <w:pPr>
      <w:pStyle w:val="Footer"/>
      <w:spacing w:line="240"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33" w:rsidRPr="001B66CC" w:rsidRDefault="00C86B33"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CD" w:rsidRDefault="00C43DCD" w:rsidP="003114C2">
      <w:pPr>
        <w:spacing w:after="0" w:line="240" w:lineRule="auto"/>
      </w:pPr>
      <w:r>
        <w:separator/>
      </w:r>
    </w:p>
  </w:footnote>
  <w:footnote w:type="continuationSeparator" w:id="0">
    <w:p w:rsidR="00C43DCD" w:rsidRDefault="00C43DCD" w:rsidP="0031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1B8687A"/>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6" w15:restartNumberingAfterBreak="0">
    <w:nsid w:val="76C41969"/>
    <w:multiLevelType w:val="hybridMultilevel"/>
    <w:tmpl w:val="6FD0DAFA"/>
    <w:lvl w:ilvl="0" w:tplc="1B4EF390">
      <w:start w:val="1"/>
      <w:numFmt w:val="decimal"/>
      <w:pStyle w:val="Numberedparagraph"/>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CD"/>
    <w:rsid w:val="0004114F"/>
    <w:rsid w:val="00041AB5"/>
    <w:rsid w:val="000502DB"/>
    <w:rsid w:val="000605FC"/>
    <w:rsid w:val="00080A8F"/>
    <w:rsid w:val="00081F7D"/>
    <w:rsid w:val="0008572E"/>
    <w:rsid w:val="000C4778"/>
    <w:rsid w:val="000C5B60"/>
    <w:rsid w:val="000C6002"/>
    <w:rsid w:val="000E0183"/>
    <w:rsid w:val="000F24D3"/>
    <w:rsid w:val="00100022"/>
    <w:rsid w:val="001134A3"/>
    <w:rsid w:val="00126B30"/>
    <w:rsid w:val="00191C63"/>
    <w:rsid w:val="001B66CC"/>
    <w:rsid w:val="001D7EA8"/>
    <w:rsid w:val="001E7D3E"/>
    <w:rsid w:val="001F5F55"/>
    <w:rsid w:val="00211457"/>
    <w:rsid w:val="0022292C"/>
    <w:rsid w:val="00237111"/>
    <w:rsid w:val="00253138"/>
    <w:rsid w:val="00262690"/>
    <w:rsid w:val="00275136"/>
    <w:rsid w:val="00281D28"/>
    <w:rsid w:val="002A230C"/>
    <w:rsid w:val="002A37D9"/>
    <w:rsid w:val="002A3F5D"/>
    <w:rsid w:val="002C44AA"/>
    <w:rsid w:val="002D7358"/>
    <w:rsid w:val="002E416B"/>
    <w:rsid w:val="003024C4"/>
    <w:rsid w:val="003114C2"/>
    <w:rsid w:val="0032373B"/>
    <w:rsid w:val="00337680"/>
    <w:rsid w:val="00360834"/>
    <w:rsid w:val="00377A8D"/>
    <w:rsid w:val="00381210"/>
    <w:rsid w:val="003B0475"/>
    <w:rsid w:val="003C45FB"/>
    <w:rsid w:val="003D4801"/>
    <w:rsid w:val="003E5452"/>
    <w:rsid w:val="003F097C"/>
    <w:rsid w:val="004052BC"/>
    <w:rsid w:val="004556AB"/>
    <w:rsid w:val="00465E2F"/>
    <w:rsid w:val="00470A28"/>
    <w:rsid w:val="004839E9"/>
    <w:rsid w:val="004A0DCC"/>
    <w:rsid w:val="004B752A"/>
    <w:rsid w:val="004D4148"/>
    <w:rsid w:val="004D437C"/>
    <w:rsid w:val="004E7A8C"/>
    <w:rsid w:val="004E7D28"/>
    <w:rsid w:val="004F43C5"/>
    <w:rsid w:val="00502BF4"/>
    <w:rsid w:val="00535875"/>
    <w:rsid w:val="00542ADC"/>
    <w:rsid w:val="00542FEB"/>
    <w:rsid w:val="005463FF"/>
    <w:rsid w:val="00561FEB"/>
    <w:rsid w:val="00564083"/>
    <w:rsid w:val="005729F9"/>
    <w:rsid w:val="005966D1"/>
    <w:rsid w:val="005A65D3"/>
    <w:rsid w:val="005B332E"/>
    <w:rsid w:val="005B628A"/>
    <w:rsid w:val="005C7FE6"/>
    <w:rsid w:val="005E66F8"/>
    <w:rsid w:val="005E715C"/>
    <w:rsid w:val="005F590E"/>
    <w:rsid w:val="0060258F"/>
    <w:rsid w:val="00605199"/>
    <w:rsid w:val="00611BF5"/>
    <w:rsid w:val="00613250"/>
    <w:rsid w:val="0062719C"/>
    <w:rsid w:val="006367B0"/>
    <w:rsid w:val="006551A2"/>
    <w:rsid w:val="006757AB"/>
    <w:rsid w:val="00680974"/>
    <w:rsid w:val="00691411"/>
    <w:rsid w:val="006978C5"/>
    <w:rsid w:val="006A473D"/>
    <w:rsid w:val="006B16E0"/>
    <w:rsid w:val="006B4816"/>
    <w:rsid w:val="006C3737"/>
    <w:rsid w:val="006F116B"/>
    <w:rsid w:val="006F5262"/>
    <w:rsid w:val="00711887"/>
    <w:rsid w:val="0072466B"/>
    <w:rsid w:val="00752222"/>
    <w:rsid w:val="00752254"/>
    <w:rsid w:val="007642F1"/>
    <w:rsid w:val="00765C84"/>
    <w:rsid w:val="0076614E"/>
    <w:rsid w:val="00785C72"/>
    <w:rsid w:val="00785DEA"/>
    <w:rsid w:val="00795053"/>
    <w:rsid w:val="007A0FEB"/>
    <w:rsid w:val="007A3AA2"/>
    <w:rsid w:val="007D4560"/>
    <w:rsid w:val="007D60E7"/>
    <w:rsid w:val="008320AB"/>
    <w:rsid w:val="00846AB0"/>
    <w:rsid w:val="00860473"/>
    <w:rsid w:val="0086408C"/>
    <w:rsid w:val="008942CB"/>
    <w:rsid w:val="00896BF2"/>
    <w:rsid w:val="008A3231"/>
    <w:rsid w:val="008B28C1"/>
    <w:rsid w:val="008C2723"/>
    <w:rsid w:val="008D57B0"/>
    <w:rsid w:val="008E6991"/>
    <w:rsid w:val="0092617E"/>
    <w:rsid w:val="00946398"/>
    <w:rsid w:val="009475EE"/>
    <w:rsid w:val="009530C4"/>
    <w:rsid w:val="009606C4"/>
    <w:rsid w:val="00967FAE"/>
    <w:rsid w:val="00975BB6"/>
    <w:rsid w:val="00987A55"/>
    <w:rsid w:val="009B3D28"/>
    <w:rsid w:val="009C0A07"/>
    <w:rsid w:val="009E1E23"/>
    <w:rsid w:val="00A17F86"/>
    <w:rsid w:val="00A266B6"/>
    <w:rsid w:val="00A73EAD"/>
    <w:rsid w:val="00A85B35"/>
    <w:rsid w:val="00A9161C"/>
    <w:rsid w:val="00A965F2"/>
    <w:rsid w:val="00AA177C"/>
    <w:rsid w:val="00AC6F55"/>
    <w:rsid w:val="00AE18F5"/>
    <w:rsid w:val="00AF7DE9"/>
    <w:rsid w:val="00B0715B"/>
    <w:rsid w:val="00B1641B"/>
    <w:rsid w:val="00B172BF"/>
    <w:rsid w:val="00B17C72"/>
    <w:rsid w:val="00B34679"/>
    <w:rsid w:val="00B417FB"/>
    <w:rsid w:val="00B45215"/>
    <w:rsid w:val="00B62E4F"/>
    <w:rsid w:val="00BB2E8D"/>
    <w:rsid w:val="00BC266F"/>
    <w:rsid w:val="00BD2CA4"/>
    <w:rsid w:val="00C270E3"/>
    <w:rsid w:val="00C43DCD"/>
    <w:rsid w:val="00C66BF4"/>
    <w:rsid w:val="00C86B33"/>
    <w:rsid w:val="00CA5B05"/>
    <w:rsid w:val="00CF7F7F"/>
    <w:rsid w:val="00D117FD"/>
    <w:rsid w:val="00D41563"/>
    <w:rsid w:val="00D5297D"/>
    <w:rsid w:val="00D65A07"/>
    <w:rsid w:val="00D84F5C"/>
    <w:rsid w:val="00D851B9"/>
    <w:rsid w:val="00D87F11"/>
    <w:rsid w:val="00D916F8"/>
    <w:rsid w:val="00DC1F88"/>
    <w:rsid w:val="00DF5A6D"/>
    <w:rsid w:val="00E3545E"/>
    <w:rsid w:val="00E56F4A"/>
    <w:rsid w:val="00E73511"/>
    <w:rsid w:val="00E90649"/>
    <w:rsid w:val="00EA3A21"/>
    <w:rsid w:val="00EF4910"/>
    <w:rsid w:val="00F27B89"/>
    <w:rsid w:val="00F3402C"/>
    <w:rsid w:val="00F64A87"/>
    <w:rsid w:val="00F77DDF"/>
    <w:rsid w:val="00FA1CC8"/>
    <w:rsid w:val="00FB5E97"/>
    <w:rsid w:val="00FC25B9"/>
    <w:rsid w:val="00FD3B6C"/>
    <w:rsid w:val="00FE40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7C2E"/>
  <w15:docId w15:val="{85A7A0DE-2492-4ACC-9E75-D85478C1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63"/>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0091DA"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97"/>
    <w:rPr>
      <w:rFonts w:asciiTheme="majorHAnsi" w:eastAsiaTheme="majorEastAsia" w:hAnsiTheme="majorHAnsi" w:cstheme="majorBidi"/>
      <w:bCs/>
      <w:color w:val="0091DA" w:themeColor="text2"/>
      <w:sz w:val="48"/>
      <w:szCs w:val="28"/>
    </w:rPr>
  </w:style>
  <w:style w:type="character" w:customStyle="1" w:styleId="Heading2Char">
    <w:name w:val="Heading 2 Char"/>
    <w:basedOn w:val="DefaultParagraphFont"/>
    <w:link w:val="Heading2"/>
    <w:uiPriority w:val="9"/>
    <w:rsid w:val="00FB5E97"/>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F4910"/>
    <w:pPr>
      <w:spacing w:before="120" w:after="480" w:line="880" w:lineRule="exact"/>
      <w:ind w:left="851" w:right="454"/>
    </w:pPr>
    <w:rPr>
      <w:rFonts w:asciiTheme="majorHAnsi" w:hAnsiTheme="majorHAnsi"/>
      <w:color w:val="FFFFFF" w:themeColor="background1"/>
      <w:sz w:val="84"/>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E97"/>
    <w:rPr>
      <w:rFonts w:ascii="Calibri Light" w:hAnsi="Calibri Light"/>
    </w:rPr>
  </w:style>
  <w:style w:type="paragraph" w:styleId="Footer">
    <w:name w:val="footer"/>
    <w:basedOn w:val="Normal"/>
    <w:link w:val="FooterChar"/>
    <w:uiPriority w:val="99"/>
    <w:rsid w:val="00A17F86"/>
    <w:pPr>
      <w:tabs>
        <w:tab w:val="center" w:pos="4513"/>
        <w:tab w:val="right" w:pos="9026"/>
      </w:tabs>
      <w:spacing w:after="0" w:line="180" w:lineRule="exact"/>
    </w:pPr>
    <w:rPr>
      <w:sz w:val="18"/>
    </w:rPr>
  </w:style>
  <w:style w:type="character" w:customStyle="1" w:styleId="FooterChar">
    <w:name w:val="Footer Char"/>
    <w:basedOn w:val="DefaultParagraphFont"/>
    <w:link w:val="Footer"/>
    <w:uiPriority w:val="99"/>
    <w:rsid w:val="00A17F86"/>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896BF2"/>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97"/>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0091DA"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22292C"/>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BD2CA4"/>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22292C"/>
    <w:pPr>
      <w:numPr>
        <w:numId w:val="5"/>
      </w:numPr>
      <w:ind w:left="340" w:hanging="340"/>
    </w:pPr>
  </w:style>
  <w:style w:type="paragraph" w:customStyle="1" w:styleId="Numbering-Alpha">
    <w:name w:val="Numbering - Alpha"/>
    <w:basedOn w:val="Normal"/>
    <w:qFormat/>
    <w:rsid w:val="009606C4"/>
    <w:pPr>
      <w:numPr>
        <w:numId w:val="6"/>
      </w:numPr>
      <w:ind w:left="680" w:hanging="340"/>
    </w:pPr>
  </w:style>
  <w:style w:type="paragraph" w:customStyle="1" w:styleId="Numbering-Roman">
    <w:name w:val="Numbering - Roman"/>
    <w:basedOn w:val="Normal"/>
    <w:qFormat/>
    <w:rsid w:val="009606C4"/>
    <w:pPr>
      <w:numPr>
        <w:numId w:val="7"/>
      </w:numPr>
      <w:ind w:left="1020" w:hanging="340"/>
    </w:pPr>
  </w:style>
  <w:style w:type="paragraph" w:customStyle="1" w:styleId="Paragraphheading">
    <w:name w:val="Paragraph heading"/>
    <w:basedOn w:val="Normal"/>
    <w:next w:val="Numberedparagraph"/>
    <w:qFormat/>
    <w:rsid w:val="005640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1%20column%20template.dotm" TargetMode="External"/></Relationships>
</file>

<file path=word/theme/theme1.xml><?xml version="1.0" encoding="utf-8"?>
<a:theme xmlns:a="http://schemas.openxmlformats.org/drawingml/2006/main" name="BSAResPaleBlue">
  <a:themeElements>
    <a:clrScheme name="BSA Colours - Blue">
      <a:dk1>
        <a:sysClr val="windowText" lastClr="000000"/>
      </a:dk1>
      <a:lt1>
        <a:sysClr val="window" lastClr="FFFFFF"/>
      </a:lt1>
      <a:dk2>
        <a:srgbClr val="0091DA"/>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68C8-3F26-4764-93C1-BF1FD3CF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1 column template.dotm</Template>
  <TotalTime>3</TotalTime>
  <Pages>3</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Tiger Eye Consulting Ltd</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Wise</dc:creator>
  <cp:keywords/>
  <dc:description/>
  <cp:lastModifiedBy>Katie Wise</cp:lastModifiedBy>
  <cp:revision>1</cp:revision>
  <dcterms:created xsi:type="dcterms:W3CDTF">2021-10-12T09:23:00Z</dcterms:created>
  <dcterms:modified xsi:type="dcterms:W3CDTF">2021-10-12T09:26:00Z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C:\Users\Jim Hanika\AppData\Roaming\Microsoft\Templates\Document Themes\Theme Colors\BSA Colours - Green.xml 011</vt:lpwstr>
  </property>
</Properties>
</file>