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7484" w:type="dxa"/>
        <w:tblInd w:w="-2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484"/>
      </w:tblGrid>
      <w:tr w:rsidR="005966D1" w:rsidRPr="008942CB" w:rsidTr="005966D1">
        <w:trPr>
          <w:trHeight w:hRule="exact" w:val="1136"/>
        </w:trPr>
        <w:tc>
          <w:tcPr>
            <w:tcW w:w="11243" w:type="dxa"/>
            <w:shd w:val="clear" w:color="auto" w:fill="auto"/>
          </w:tcPr>
          <w:p w:rsidR="005966D1" w:rsidRPr="008942CB" w:rsidRDefault="005966D1" w:rsidP="0008572E">
            <w:pPr>
              <w:ind w:left="851"/>
            </w:pPr>
          </w:p>
        </w:tc>
      </w:tr>
      <w:tr w:rsidR="005966D1" w:rsidRPr="008942CB" w:rsidTr="000C5B60">
        <w:trPr>
          <w:trHeight w:hRule="exact" w:val="8959"/>
        </w:trPr>
        <w:tc>
          <w:tcPr>
            <w:tcW w:w="11243" w:type="dxa"/>
            <w:shd w:val="clear" w:color="auto" w:fill="64A70B" w:themeFill="text2"/>
          </w:tcPr>
          <w:p w:rsidR="005966D1" w:rsidRPr="008942CB" w:rsidRDefault="005966D1" w:rsidP="0008572E">
            <w:pPr>
              <w:ind w:left="851"/>
            </w:pPr>
          </w:p>
          <w:p w:rsidR="00B0715B" w:rsidRDefault="00B0715B" w:rsidP="00EF4910">
            <w:pPr>
              <w:pStyle w:val="Documenttitle"/>
            </w:pPr>
            <w:bookmarkStart w:id="0" w:name="title"/>
            <w:bookmarkEnd w:id="0"/>
          </w:p>
          <w:p w:rsidR="00EB6178" w:rsidRPr="00CD1E0D" w:rsidRDefault="00BD41A0" w:rsidP="00EB6178">
            <w:pPr>
              <w:pStyle w:val="Documentsubtitle"/>
              <w:rPr>
                <w:sz w:val="52"/>
                <w:szCs w:val="52"/>
              </w:rPr>
            </w:pPr>
            <w:r w:rsidRPr="00CD1E0D">
              <w:rPr>
                <w:sz w:val="52"/>
                <w:szCs w:val="52"/>
              </w:rPr>
              <w:t>BSA</w:t>
            </w:r>
            <w:r w:rsidR="00D42261">
              <w:rPr>
                <w:sz w:val="52"/>
                <w:szCs w:val="52"/>
              </w:rPr>
              <w:t xml:space="preserve"> written submission to Housing, Communities and Local Government inquiry on Modern Methods of Construction</w:t>
            </w:r>
            <w:r w:rsidRPr="00CD1E0D">
              <w:rPr>
                <w:sz w:val="52"/>
                <w:szCs w:val="52"/>
              </w:rPr>
              <w:t xml:space="preserve"> </w:t>
            </w:r>
          </w:p>
          <w:p w:rsidR="00EB6178" w:rsidRPr="00EB6178" w:rsidRDefault="00EB6178" w:rsidP="00EB6178">
            <w:pPr>
              <w:pStyle w:val="Documentdate"/>
            </w:pPr>
            <w:r>
              <w:t>29 January 2019</w:t>
            </w:r>
          </w:p>
        </w:tc>
      </w:tr>
      <w:tr w:rsidR="005966D1" w:rsidRPr="008942CB" w:rsidTr="000C5B60">
        <w:trPr>
          <w:trHeight w:hRule="exact" w:val="1588"/>
        </w:trPr>
        <w:tc>
          <w:tcPr>
            <w:tcW w:w="11243" w:type="dxa"/>
            <w:shd w:val="clear" w:color="auto" w:fill="64A70B" w:themeFill="text2"/>
            <w:vAlign w:val="center"/>
          </w:tcPr>
          <w:p w:rsidR="005966D1" w:rsidRPr="008942CB" w:rsidRDefault="00126B30" w:rsidP="0008572E">
            <w:pPr>
              <w:ind w:left="851"/>
            </w:pPr>
            <w:r w:rsidRPr="00126B30">
              <w:rPr>
                <w:noProof/>
                <w:lang w:eastAsia="en-GB"/>
              </w:rPr>
              <w:drawing>
                <wp:inline distT="0" distB="0" distL="0" distR="0" wp14:anchorId="3AEED53B" wp14:editId="28C6EC4B">
                  <wp:extent cx="2152950" cy="65731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tretch>
                            <a:fillRect/>
                          </a:stretch>
                        </pic:blipFill>
                        <pic:spPr>
                          <a:xfrm>
                            <a:off x="0" y="0"/>
                            <a:ext cx="2152950" cy="657317"/>
                          </a:xfrm>
                          <a:prstGeom prst="rect">
                            <a:avLst/>
                          </a:prstGeom>
                        </pic:spPr>
                      </pic:pic>
                    </a:graphicData>
                  </a:graphic>
                </wp:inline>
              </w:drawing>
            </w:r>
          </w:p>
        </w:tc>
      </w:tr>
    </w:tbl>
    <w:p w:rsidR="004E7D28" w:rsidRPr="008942CB" w:rsidRDefault="004E7D28"/>
    <w:p w:rsidR="003114C2" w:rsidRPr="008942CB" w:rsidRDefault="003114C2"/>
    <w:p w:rsidR="003114C2" w:rsidRPr="008942CB" w:rsidRDefault="003114C2">
      <w:pPr>
        <w:sectPr w:rsidR="003114C2" w:rsidRPr="008942CB" w:rsidSect="003114C2">
          <w:pgSz w:w="11906" w:h="16838" w:code="9"/>
          <w:pgMar w:top="851" w:right="851" w:bottom="1418" w:left="2580" w:header="567" w:footer="567" w:gutter="0"/>
          <w:cols w:space="708"/>
          <w:docGrid w:linePitch="360"/>
        </w:sectPr>
      </w:pPr>
    </w:p>
    <w:p w:rsidR="0076614E" w:rsidRPr="008942CB" w:rsidRDefault="009C0A07" w:rsidP="009C0A07">
      <w:pPr>
        <w:pStyle w:val="Heading1"/>
      </w:pPr>
      <w:r w:rsidRPr="008942CB">
        <w:lastRenderedPageBreak/>
        <w:t xml:space="preserve">Introduction </w:t>
      </w:r>
    </w:p>
    <w:p w:rsidR="00CD1E0D" w:rsidRPr="00CD1E0D" w:rsidRDefault="00AB4A50" w:rsidP="00326380">
      <w:pPr>
        <w:pStyle w:val="NormalWeb"/>
        <w:numPr>
          <w:ilvl w:val="0"/>
          <w:numId w:val="26"/>
        </w:numPr>
        <w:spacing w:before="0" w:beforeAutospacing="0" w:after="0" w:afterAutospacing="0"/>
      </w:pPr>
      <w:r w:rsidRPr="00AB4A50">
        <w:rPr>
          <w:rFonts w:ascii="Calibri" w:hAnsi="Calibri"/>
          <w:color w:val="000000"/>
          <w:sz w:val="22"/>
          <w:szCs w:val="22"/>
        </w:rPr>
        <w:t>The Building Societies Association (BSA) represents all 43 UK building societies, as well as 4 credit unions. Building societies have total assets of over £400 billion and, together with their subsidiaries, hold residential mortgages of over £315 billion, 23% of the total outstanding in the UK. They hold almost £280 billion of retail deposits, accounting for 19% of all such deposits in the UK. Building societies account for 37% of all cash ISA balances. They employ approximately 42,500 full and part-time staff and operate through approximately 1,470 branches.</w:t>
      </w:r>
    </w:p>
    <w:p w:rsidR="00CF4DD0" w:rsidRPr="00CF4DD0" w:rsidRDefault="00AB4A50" w:rsidP="00CF4DD0">
      <w:pPr>
        <w:pStyle w:val="NormalWeb"/>
        <w:numPr>
          <w:ilvl w:val="0"/>
          <w:numId w:val="26"/>
        </w:numPr>
        <w:spacing w:before="0" w:beforeAutospacing="0" w:after="0" w:afterAutospacing="0"/>
        <w:rPr>
          <w:rFonts w:asciiTheme="minorHAnsi" w:hAnsiTheme="minorHAnsi"/>
          <w:sz w:val="22"/>
          <w:szCs w:val="22"/>
        </w:rPr>
      </w:pPr>
      <w:r w:rsidRPr="00AB4A50">
        <w:rPr>
          <w:rFonts w:ascii="Calibri" w:hAnsi="Calibri"/>
          <w:color w:val="000000"/>
          <w:sz w:val="22"/>
          <w:szCs w:val="22"/>
        </w:rPr>
        <w:t xml:space="preserve">In 2016 the BSA published a report on expanding </w:t>
      </w:r>
      <w:r w:rsidR="00A213C4">
        <w:rPr>
          <w:rFonts w:ascii="Calibri" w:hAnsi="Calibri"/>
          <w:color w:val="000000"/>
          <w:sz w:val="22"/>
          <w:szCs w:val="22"/>
        </w:rPr>
        <w:t>Modern Methods of Construction (</w:t>
      </w:r>
      <w:r w:rsidRPr="00AB4A50">
        <w:rPr>
          <w:rFonts w:ascii="Calibri" w:hAnsi="Calibri"/>
          <w:color w:val="000000"/>
          <w:sz w:val="22"/>
          <w:szCs w:val="22"/>
        </w:rPr>
        <w:t>MMC</w:t>
      </w:r>
      <w:r w:rsidR="00A213C4">
        <w:rPr>
          <w:rFonts w:ascii="Calibri" w:hAnsi="Calibri"/>
          <w:color w:val="000000"/>
          <w:sz w:val="22"/>
          <w:szCs w:val="22"/>
        </w:rPr>
        <w:t>)</w:t>
      </w:r>
      <w:r w:rsidRPr="00AB4A50">
        <w:rPr>
          <w:rFonts w:ascii="Calibri" w:hAnsi="Calibri"/>
          <w:color w:val="000000"/>
          <w:sz w:val="22"/>
          <w:szCs w:val="22"/>
        </w:rPr>
        <w:t xml:space="preserve"> titled </w:t>
      </w:r>
      <w:hyperlink r:id="rId10" w:history="1">
        <w:r w:rsidRPr="00A213C4">
          <w:rPr>
            <w:rStyle w:val="Hyperlink"/>
            <w:rFonts w:ascii="Calibri" w:hAnsi="Calibri"/>
            <w:sz w:val="22"/>
            <w:szCs w:val="22"/>
          </w:rPr>
          <w:t>Laying the Foundations for MMC</w:t>
        </w:r>
      </w:hyperlink>
      <w:r w:rsidRPr="00AB4A50">
        <w:rPr>
          <w:rFonts w:ascii="Calibri" w:hAnsi="Calibri"/>
          <w:color w:val="000000"/>
          <w:sz w:val="22"/>
          <w:szCs w:val="22"/>
        </w:rPr>
        <w:t>, which investigat</w:t>
      </w:r>
      <w:r w:rsidRPr="00CF4DD0">
        <w:rPr>
          <w:rFonts w:asciiTheme="minorHAnsi" w:hAnsiTheme="minorHAnsi"/>
          <w:color w:val="000000"/>
          <w:sz w:val="22"/>
          <w:szCs w:val="22"/>
        </w:rPr>
        <w:t>ed some of the opportunities a</w:t>
      </w:r>
      <w:r w:rsidR="00CF4DD0" w:rsidRPr="00CF4DD0">
        <w:rPr>
          <w:rFonts w:asciiTheme="minorHAnsi" w:hAnsiTheme="minorHAnsi"/>
          <w:color w:val="000000"/>
          <w:sz w:val="22"/>
          <w:szCs w:val="22"/>
        </w:rPr>
        <w:t xml:space="preserve">nd potential barriers to mortgage lending for homes built using </w:t>
      </w:r>
      <w:r w:rsidR="00CF4DD0" w:rsidRPr="00CF4DD0">
        <w:rPr>
          <w:rFonts w:asciiTheme="minorHAnsi" w:hAnsiTheme="minorHAnsi"/>
          <w:sz w:val="22"/>
          <w:szCs w:val="22"/>
        </w:rPr>
        <w:t>MMC</w:t>
      </w:r>
      <w:r w:rsidRPr="00CF4DD0">
        <w:rPr>
          <w:rFonts w:asciiTheme="minorHAnsi" w:hAnsiTheme="minorHAnsi"/>
          <w:color w:val="000000"/>
          <w:sz w:val="22"/>
          <w:szCs w:val="22"/>
        </w:rPr>
        <w:t xml:space="preserve">. </w:t>
      </w:r>
    </w:p>
    <w:p w:rsidR="00AB4A50" w:rsidRPr="00AB4A50" w:rsidRDefault="00AB4A50" w:rsidP="00CF4DD0">
      <w:pPr>
        <w:pStyle w:val="NormalWeb"/>
        <w:numPr>
          <w:ilvl w:val="0"/>
          <w:numId w:val="26"/>
        </w:numPr>
        <w:spacing w:before="0" w:beforeAutospacing="0" w:after="0" w:afterAutospacing="0"/>
      </w:pPr>
      <w:r w:rsidRPr="00CF4DD0">
        <w:rPr>
          <w:rFonts w:asciiTheme="minorHAnsi" w:hAnsiTheme="minorHAnsi"/>
          <w:color w:val="000000"/>
          <w:sz w:val="22"/>
          <w:szCs w:val="22"/>
        </w:rPr>
        <w:t xml:space="preserve">Our </w:t>
      </w:r>
      <w:r w:rsidR="00A213C4" w:rsidRPr="00CF4DD0">
        <w:rPr>
          <w:rFonts w:asciiTheme="minorHAnsi" w:hAnsiTheme="minorHAnsi"/>
          <w:color w:val="000000"/>
          <w:sz w:val="22"/>
          <w:szCs w:val="22"/>
        </w:rPr>
        <w:t>main</w:t>
      </w:r>
      <w:r w:rsidRPr="00CF4DD0">
        <w:rPr>
          <w:rFonts w:asciiTheme="minorHAnsi" w:hAnsiTheme="minorHAnsi"/>
          <w:color w:val="000000"/>
          <w:sz w:val="22"/>
          <w:szCs w:val="22"/>
        </w:rPr>
        <w:t xml:space="preserve"> recommendation was that this was an area for the Government to lead the way and bring the different parts of the market together and explore </w:t>
      </w:r>
      <w:r w:rsidRPr="00CF4DD0">
        <w:rPr>
          <w:rFonts w:ascii="Calibri" w:hAnsi="Calibri"/>
          <w:color w:val="000000"/>
          <w:sz w:val="22"/>
          <w:szCs w:val="22"/>
        </w:rPr>
        <w:t xml:space="preserve">the challenges faced by house builders, warranty providers, </w:t>
      </w:r>
      <w:proofErr w:type="spellStart"/>
      <w:r w:rsidRPr="00CF4DD0">
        <w:rPr>
          <w:rFonts w:ascii="Calibri" w:hAnsi="Calibri"/>
          <w:color w:val="000000"/>
          <w:sz w:val="22"/>
          <w:szCs w:val="22"/>
        </w:rPr>
        <w:t>valuers</w:t>
      </w:r>
      <w:proofErr w:type="spellEnd"/>
      <w:r w:rsidRPr="00CF4DD0">
        <w:rPr>
          <w:rFonts w:ascii="Calibri" w:hAnsi="Calibri"/>
          <w:color w:val="000000"/>
          <w:sz w:val="22"/>
          <w:szCs w:val="22"/>
        </w:rPr>
        <w:t xml:space="preserve"> and lenders. </w:t>
      </w:r>
    </w:p>
    <w:p w:rsidR="00AB4A50" w:rsidRPr="00AB4A50" w:rsidRDefault="00A213C4" w:rsidP="00326380">
      <w:pPr>
        <w:pStyle w:val="NormalWeb"/>
        <w:numPr>
          <w:ilvl w:val="0"/>
          <w:numId w:val="26"/>
        </w:numPr>
        <w:spacing w:after="0"/>
        <w:textAlignment w:val="baseline"/>
        <w:rPr>
          <w:rFonts w:ascii="Calibri" w:hAnsi="Calibri"/>
          <w:color w:val="000000"/>
          <w:sz w:val="22"/>
          <w:szCs w:val="22"/>
        </w:rPr>
      </w:pPr>
      <w:r>
        <w:rPr>
          <w:rFonts w:ascii="Calibri" w:hAnsi="Calibri"/>
          <w:color w:val="000000"/>
          <w:sz w:val="22"/>
          <w:szCs w:val="22"/>
        </w:rPr>
        <w:t xml:space="preserve">Since then, </w:t>
      </w:r>
      <w:r w:rsidR="00AB4A50" w:rsidRPr="00AB4A50">
        <w:rPr>
          <w:rFonts w:ascii="Calibri" w:hAnsi="Calibri"/>
          <w:color w:val="000000"/>
          <w:sz w:val="22"/>
          <w:szCs w:val="22"/>
        </w:rPr>
        <w:t xml:space="preserve">Government </w:t>
      </w:r>
      <w:r w:rsidR="00D82FBD">
        <w:rPr>
          <w:rFonts w:ascii="Calibri" w:hAnsi="Calibri"/>
          <w:color w:val="000000"/>
          <w:sz w:val="22"/>
          <w:szCs w:val="22"/>
        </w:rPr>
        <w:t>has acted</w:t>
      </w:r>
      <w:r w:rsidR="00AB4A50" w:rsidRPr="00AB4A50">
        <w:rPr>
          <w:rFonts w:ascii="Calibri" w:hAnsi="Calibri"/>
          <w:color w:val="000000"/>
          <w:sz w:val="22"/>
          <w:szCs w:val="22"/>
        </w:rPr>
        <w:t xml:space="preserve"> on this and the BSA has been involved in the Government’s technical working group on MMC, which has been led by Mark Farmer, author of the influential report on UK construction </w:t>
      </w:r>
      <w:hyperlink r:id="rId11" w:history="1">
        <w:r w:rsidR="00AB4A50" w:rsidRPr="00835662">
          <w:rPr>
            <w:rStyle w:val="Hyperlink"/>
            <w:rFonts w:ascii="Calibri" w:hAnsi="Calibri"/>
            <w:sz w:val="22"/>
            <w:szCs w:val="22"/>
          </w:rPr>
          <w:t>Modernise or Die</w:t>
        </w:r>
      </w:hyperlink>
      <w:r w:rsidR="00AB4A50" w:rsidRPr="00AB4A50">
        <w:rPr>
          <w:rFonts w:ascii="Calibri" w:hAnsi="Calibri"/>
          <w:color w:val="000000"/>
          <w:sz w:val="22"/>
          <w:szCs w:val="22"/>
        </w:rPr>
        <w:t xml:space="preserve">. </w:t>
      </w:r>
    </w:p>
    <w:p w:rsidR="00AB4A50" w:rsidRPr="00AB4A50" w:rsidRDefault="00AB4A50" w:rsidP="00326380">
      <w:pPr>
        <w:pStyle w:val="NormalWeb"/>
        <w:numPr>
          <w:ilvl w:val="0"/>
          <w:numId w:val="26"/>
        </w:numPr>
        <w:spacing w:after="0"/>
        <w:textAlignment w:val="baseline"/>
        <w:rPr>
          <w:rFonts w:ascii="Calibri" w:hAnsi="Calibri"/>
          <w:color w:val="000000"/>
          <w:sz w:val="22"/>
          <w:szCs w:val="22"/>
        </w:rPr>
      </w:pPr>
      <w:r w:rsidRPr="00AB4A50">
        <w:rPr>
          <w:rFonts w:ascii="Calibri" w:hAnsi="Calibri"/>
          <w:color w:val="000000"/>
          <w:sz w:val="22"/>
          <w:szCs w:val="22"/>
        </w:rPr>
        <w:t>Many of the solutions that have started to be developed</w:t>
      </w:r>
      <w:r w:rsidR="005B32CB">
        <w:rPr>
          <w:rFonts w:ascii="Calibri" w:hAnsi="Calibri"/>
          <w:color w:val="000000"/>
          <w:sz w:val="22"/>
          <w:szCs w:val="22"/>
        </w:rPr>
        <w:t xml:space="preserve"> in that group</w:t>
      </w:r>
      <w:r w:rsidRPr="00AB4A50">
        <w:rPr>
          <w:rFonts w:ascii="Calibri" w:hAnsi="Calibri"/>
          <w:color w:val="000000"/>
          <w:sz w:val="22"/>
          <w:szCs w:val="22"/>
        </w:rPr>
        <w:t xml:space="preserve">, such as formalising a definition of </w:t>
      </w:r>
      <w:r w:rsidR="005B32CB">
        <w:rPr>
          <w:rFonts w:ascii="Calibri" w:hAnsi="Calibri"/>
          <w:color w:val="000000"/>
          <w:sz w:val="22"/>
          <w:szCs w:val="22"/>
        </w:rPr>
        <w:t>MM</w:t>
      </w:r>
      <w:r w:rsidRPr="00AB4A50">
        <w:rPr>
          <w:rFonts w:ascii="Calibri" w:hAnsi="Calibri"/>
          <w:color w:val="000000"/>
          <w:sz w:val="22"/>
          <w:szCs w:val="22"/>
        </w:rPr>
        <w:t xml:space="preserve">C and setting up a warranty acceptance protocol, have the potential to overcome some of the barriers in our original report. </w:t>
      </w:r>
    </w:p>
    <w:p w:rsidR="00AB4A50" w:rsidRPr="00AB4A50" w:rsidRDefault="00AB4A50" w:rsidP="00326380">
      <w:pPr>
        <w:pStyle w:val="NormalWeb"/>
        <w:numPr>
          <w:ilvl w:val="0"/>
          <w:numId w:val="26"/>
        </w:numPr>
        <w:spacing w:after="0"/>
        <w:textAlignment w:val="baseline"/>
        <w:rPr>
          <w:rFonts w:ascii="Calibri" w:hAnsi="Calibri"/>
          <w:color w:val="000000"/>
          <w:sz w:val="22"/>
          <w:szCs w:val="22"/>
        </w:rPr>
      </w:pPr>
      <w:r>
        <w:rPr>
          <w:rFonts w:ascii="Calibri" w:hAnsi="Calibri"/>
          <w:color w:val="000000"/>
          <w:sz w:val="22"/>
          <w:szCs w:val="22"/>
        </w:rPr>
        <w:t xml:space="preserve">The </w:t>
      </w:r>
      <w:r w:rsidRPr="00AB4A50">
        <w:rPr>
          <w:rFonts w:ascii="Calibri" w:hAnsi="Calibri"/>
          <w:color w:val="000000"/>
          <w:sz w:val="22"/>
          <w:szCs w:val="22"/>
        </w:rPr>
        <w:t xml:space="preserve">process has been slower than originally anticipated, but that underlines some of the complexities involved and likewise how important it is that it produces a viable solution. </w:t>
      </w:r>
    </w:p>
    <w:p w:rsidR="00AB4A50" w:rsidRPr="00AB4A50" w:rsidRDefault="00AB4A50" w:rsidP="00326380">
      <w:pPr>
        <w:pStyle w:val="NormalWeb"/>
        <w:numPr>
          <w:ilvl w:val="0"/>
          <w:numId w:val="26"/>
        </w:numPr>
        <w:spacing w:after="0"/>
        <w:textAlignment w:val="baseline"/>
        <w:rPr>
          <w:rFonts w:ascii="Calibri" w:hAnsi="Calibri"/>
          <w:color w:val="000000"/>
          <w:sz w:val="22"/>
          <w:szCs w:val="22"/>
        </w:rPr>
      </w:pPr>
      <w:r w:rsidRPr="00AB4A50">
        <w:rPr>
          <w:rFonts w:ascii="Calibri" w:hAnsi="Calibri"/>
          <w:color w:val="000000"/>
          <w:sz w:val="22"/>
          <w:szCs w:val="22"/>
        </w:rPr>
        <w:t>Given the BSA’s members expertise in mortgage finance, we have focussed our responses to the follow</w:t>
      </w:r>
      <w:r w:rsidR="00BD41A0">
        <w:rPr>
          <w:rFonts w:ascii="Calibri" w:hAnsi="Calibri"/>
          <w:color w:val="000000"/>
          <w:sz w:val="22"/>
          <w:szCs w:val="22"/>
        </w:rPr>
        <w:t>ing questions</w:t>
      </w:r>
      <w:r w:rsidR="00CD1E0D">
        <w:rPr>
          <w:rFonts w:ascii="Calibri" w:hAnsi="Calibri"/>
          <w:color w:val="000000"/>
          <w:sz w:val="22"/>
          <w:szCs w:val="22"/>
        </w:rPr>
        <w:t xml:space="preserve"> in the enquiry</w:t>
      </w:r>
      <w:r w:rsidR="00BD41A0">
        <w:rPr>
          <w:rFonts w:ascii="Calibri" w:hAnsi="Calibri"/>
          <w:color w:val="000000"/>
          <w:sz w:val="22"/>
          <w:szCs w:val="22"/>
        </w:rPr>
        <w:t>:</w:t>
      </w:r>
    </w:p>
    <w:p w:rsidR="00AB4A50" w:rsidRPr="00CD1E0D" w:rsidRDefault="00AB4A50" w:rsidP="00326380">
      <w:pPr>
        <w:pStyle w:val="NormalWeb"/>
        <w:numPr>
          <w:ilvl w:val="0"/>
          <w:numId w:val="25"/>
        </w:numPr>
        <w:spacing w:after="0"/>
        <w:textAlignment w:val="baseline"/>
        <w:rPr>
          <w:rFonts w:ascii="Calibri" w:hAnsi="Calibri"/>
          <w:b/>
          <w:color w:val="000000"/>
          <w:sz w:val="22"/>
          <w:szCs w:val="22"/>
        </w:rPr>
      </w:pPr>
      <w:r w:rsidRPr="00CD1E0D">
        <w:rPr>
          <w:rFonts w:ascii="Calibri" w:hAnsi="Calibri"/>
          <w:b/>
          <w:color w:val="000000"/>
          <w:sz w:val="22"/>
          <w:szCs w:val="22"/>
        </w:rPr>
        <w:t>What are the primary risks to increasing the use of MMC?</w:t>
      </w:r>
    </w:p>
    <w:p w:rsidR="00AB4A50" w:rsidRPr="00CD1E0D" w:rsidRDefault="00AB4A50" w:rsidP="00326380">
      <w:pPr>
        <w:pStyle w:val="NormalWeb"/>
        <w:numPr>
          <w:ilvl w:val="0"/>
          <w:numId w:val="25"/>
        </w:numPr>
        <w:spacing w:after="0"/>
        <w:textAlignment w:val="baseline"/>
        <w:rPr>
          <w:rFonts w:ascii="Calibri" w:hAnsi="Calibri"/>
          <w:b/>
          <w:color w:val="000000"/>
          <w:sz w:val="22"/>
          <w:szCs w:val="22"/>
        </w:rPr>
      </w:pPr>
      <w:r w:rsidRPr="00CD1E0D">
        <w:rPr>
          <w:rFonts w:ascii="Calibri" w:hAnsi="Calibri"/>
          <w:b/>
          <w:color w:val="000000"/>
          <w:sz w:val="22"/>
          <w:szCs w:val="22"/>
        </w:rPr>
        <w:t>How can challenges related to access to finance (for both homebuye</w:t>
      </w:r>
      <w:r w:rsidR="00BD41A0" w:rsidRPr="00CD1E0D">
        <w:rPr>
          <w:rFonts w:ascii="Calibri" w:hAnsi="Calibri"/>
          <w:b/>
          <w:color w:val="000000"/>
          <w:sz w:val="22"/>
          <w:szCs w:val="22"/>
        </w:rPr>
        <w:t>rs and developers) be overcome?</w:t>
      </w:r>
    </w:p>
    <w:p w:rsidR="00AB4A50" w:rsidRPr="00BD41A0" w:rsidRDefault="00AB4A50" w:rsidP="00BD41A0">
      <w:pPr>
        <w:pStyle w:val="NormalWeb"/>
        <w:spacing w:after="0"/>
        <w:textAlignment w:val="baseline"/>
        <w:rPr>
          <w:rFonts w:ascii="Calibri" w:hAnsi="Calibri"/>
          <w:b/>
          <w:color w:val="000000"/>
          <w:sz w:val="28"/>
          <w:szCs w:val="28"/>
        </w:rPr>
      </w:pPr>
      <w:r w:rsidRPr="00BD41A0">
        <w:rPr>
          <w:rFonts w:ascii="Calibri" w:hAnsi="Calibri"/>
          <w:b/>
          <w:color w:val="000000"/>
          <w:sz w:val="28"/>
          <w:szCs w:val="28"/>
        </w:rPr>
        <w:t>Question 1 -  What are the primary risks to increasing the use of MMC?</w:t>
      </w:r>
    </w:p>
    <w:p w:rsidR="00AB4A50" w:rsidRPr="00BD41A0" w:rsidRDefault="00AB4A50" w:rsidP="00D95173">
      <w:pPr>
        <w:pStyle w:val="NormalWeb"/>
        <w:numPr>
          <w:ilvl w:val="0"/>
          <w:numId w:val="26"/>
        </w:numPr>
        <w:spacing w:after="0"/>
        <w:textAlignment w:val="baseline"/>
        <w:rPr>
          <w:rFonts w:ascii="Calibri" w:hAnsi="Calibri"/>
          <w:color w:val="000000"/>
          <w:sz w:val="22"/>
          <w:szCs w:val="22"/>
        </w:rPr>
      </w:pPr>
      <w:r w:rsidRPr="00BD41A0">
        <w:rPr>
          <w:rFonts w:ascii="Calibri" w:hAnsi="Calibri"/>
          <w:color w:val="000000"/>
          <w:sz w:val="22"/>
          <w:szCs w:val="22"/>
        </w:rPr>
        <w:t>Building societies have historically supported homes built using non-standard construction</w:t>
      </w:r>
      <w:r w:rsidR="005B32CB">
        <w:rPr>
          <w:rFonts w:ascii="Calibri" w:hAnsi="Calibri"/>
          <w:color w:val="000000"/>
          <w:sz w:val="22"/>
          <w:szCs w:val="22"/>
        </w:rPr>
        <w:t>s as a res</w:t>
      </w:r>
      <w:r w:rsidR="00903C4C">
        <w:rPr>
          <w:rFonts w:ascii="Calibri" w:hAnsi="Calibri"/>
          <w:color w:val="000000"/>
          <w:sz w:val="22"/>
          <w:szCs w:val="22"/>
        </w:rPr>
        <w:t>ult of involvement in the s</w:t>
      </w:r>
      <w:r w:rsidR="00A82CE6">
        <w:rPr>
          <w:rFonts w:ascii="Calibri" w:hAnsi="Calibri"/>
          <w:color w:val="000000"/>
          <w:sz w:val="22"/>
          <w:szCs w:val="22"/>
        </w:rPr>
        <w:t>elf-build and custom build housing market, where use of a variety of construction methods is common.</w:t>
      </w:r>
      <w:r w:rsidRPr="00BD41A0">
        <w:rPr>
          <w:rFonts w:ascii="Calibri" w:hAnsi="Calibri"/>
          <w:color w:val="000000"/>
          <w:sz w:val="22"/>
          <w:szCs w:val="22"/>
        </w:rPr>
        <w:t xml:space="preserve"> However</w:t>
      </w:r>
      <w:r w:rsidR="00A92082">
        <w:rPr>
          <w:rFonts w:ascii="Calibri" w:hAnsi="Calibri"/>
          <w:color w:val="000000"/>
          <w:sz w:val="22"/>
          <w:szCs w:val="22"/>
        </w:rPr>
        <w:t>,</w:t>
      </w:r>
      <w:r w:rsidRPr="00BD41A0">
        <w:rPr>
          <w:rFonts w:ascii="Calibri" w:hAnsi="Calibri"/>
          <w:color w:val="000000"/>
          <w:sz w:val="22"/>
          <w:szCs w:val="22"/>
        </w:rPr>
        <w:t xml:space="preserve"> the process works on a relatively small </w:t>
      </w:r>
      <w:r w:rsidR="00D767B4">
        <w:rPr>
          <w:rFonts w:ascii="Calibri" w:hAnsi="Calibri"/>
          <w:color w:val="000000"/>
          <w:sz w:val="22"/>
          <w:szCs w:val="22"/>
        </w:rPr>
        <w:t>scale</w:t>
      </w:r>
      <w:r w:rsidRPr="00BD41A0">
        <w:rPr>
          <w:rFonts w:ascii="Calibri" w:hAnsi="Calibri"/>
          <w:color w:val="000000"/>
          <w:sz w:val="22"/>
          <w:szCs w:val="22"/>
        </w:rPr>
        <w:t xml:space="preserve">, allowing lenders to individually assess a property, use local knowledge of the area, speak to the developer and monitor the project as it progresses. </w:t>
      </w:r>
    </w:p>
    <w:p w:rsidR="00AB4A50" w:rsidRPr="00AB4A50" w:rsidRDefault="00F84C10" w:rsidP="00D95173">
      <w:pPr>
        <w:pStyle w:val="NormalWeb"/>
        <w:numPr>
          <w:ilvl w:val="0"/>
          <w:numId w:val="26"/>
        </w:numPr>
        <w:spacing w:after="0"/>
        <w:textAlignment w:val="baseline"/>
        <w:rPr>
          <w:rFonts w:ascii="Calibri" w:hAnsi="Calibri"/>
          <w:color w:val="000000"/>
          <w:sz w:val="22"/>
          <w:szCs w:val="22"/>
        </w:rPr>
      </w:pPr>
      <w:r>
        <w:rPr>
          <w:rFonts w:ascii="Calibri" w:hAnsi="Calibri"/>
          <w:color w:val="000000"/>
          <w:sz w:val="22"/>
          <w:szCs w:val="22"/>
        </w:rPr>
        <w:t>Because of societies'</w:t>
      </w:r>
      <w:r w:rsidR="00A82CE6">
        <w:rPr>
          <w:rFonts w:ascii="Calibri" w:hAnsi="Calibri"/>
          <w:color w:val="000000"/>
          <w:sz w:val="22"/>
          <w:szCs w:val="22"/>
        </w:rPr>
        <w:t xml:space="preserve"> knowledge </w:t>
      </w:r>
      <w:r>
        <w:rPr>
          <w:rFonts w:ascii="Calibri" w:hAnsi="Calibri"/>
          <w:color w:val="000000"/>
          <w:sz w:val="22"/>
          <w:szCs w:val="22"/>
        </w:rPr>
        <w:t>and experi</w:t>
      </w:r>
      <w:bookmarkStart w:id="1" w:name="_GoBack"/>
      <w:bookmarkEnd w:id="1"/>
      <w:r>
        <w:rPr>
          <w:rFonts w:ascii="Calibri" w:hAnsi="Calibri"/>
          <w:color w:val="000000"/>
          <w:sz w:val="22"/>
          <w:szCs w:val="22"/>
        </w:rPr>
        <w:t xml:space="preserve">ence </w:t>
      </w:r>
      <w:r w:rsidR="00A82CE6">
        <w:rPr>
          <w:rFonts w:ascii="Calibri" w:hAnsi="Calibri"/>
          <w:color w:val="000000"/>
          <w:sz w:val="22"/>
          <w:szCs w:val="22"/>
        </w:rPr>
        <w:t>in self-build</w:t>
      </w:r>
      <w:r>
        <w:rPr>
          <w:rFonts w:ascii="Calibri" w:hAnsi="Calibri"/>
          <w:color w:val="000000"/>
          <w:sz w:val="22"/>
          <w:szCs w:val="22"/>
        </w:rPr>
        <w:t>,</w:t>
      </w:r>
      <w:r w:rsidR="00A82CE6" w:rsidRPr="00AB4A50">
        <w:rPr>
          <w:rFonts w:ascii="Calibri" w:hAnsi="Calibri"/>
          <w:color w:val="000000"/>
          <w:sz w:val="22"/>
          <w:szCs w:val="22"/>
        </w:rPr>
        <w:t xml:space="preserve"> assessing the risks of non-standard construction</w:t>
      </w:r>
      <w:r>
        <w:rPr>
          <w:rFonts w:ascii="Calibri" w:hAnsi="Calibri"/>
          <w:color w:val="000000"/>
          <w:sz w:val="22"/>
          <w:szCs w:val="22"/>
        </w:rPr>
        <w:t>, many</w:t>
      </w:r>
      <w:r w:rsidR="00A82CE6">
        <w:rPr>
          <w:rFonts w:ascii="Calibri" w:hAnsi="Calibri"/>
          <w:color w:val="000000"/>
          <w:sz w:val="22"/>
          <w:szCs w:val="22"/>
        </w:rPr>
        <w:t xml:space="preserve"> have been receptive t</w:t>
      </w:r>
      <w:r w:rsidR="00AB4A50" w:rsidRPr="00AB4A50">
        <w:rPr>
          <w:rFonts w:ascii="Calibri" w:hAnsi="Calibri"/>
          <w:color w:val="000000"/>
          <w:sz w:val="22"/>
          <w:szCs w:val="22"/>
        </w:rPr>
        <w:t>o accepting MMC</w:t>
      </w:r>
      <w:r w:rsidR="00A82CE6">
        <w:rPr>
          <w:rFonts w:ascii="Calibri" w:hAnsi="Calibri"/>
          <w:color w:val="000000"/>
          <w:sz w:val="22"/>
          <w:szCs w:val="22"/>
        </w:rPr>
        <w:t xml:space="preserve"> as suitable security</w:t>
      </w:r>
      <w:r w:rsidR="00AB4A50" w:rsidRPr="00AB4A50">
        <w:rPr>
          <w:rFonts w:ascii="Calibri" w:hAnsi="Calibri"/>
          <w:color w:val="000000"/>
          <w:sz w:val="22"/>
          <w:szCs w:val="22"/>
        </w:rPr>
        <w:t xml:space="preserve">. </w:t>
      </w:r>
    </w:p>
    <w:p w:rsidR="00AB4A50" w:rsidRPr="00AB4A50" w:rsidRDefault="005B32CB" w:rsidP="00D95173">
      <w:pPr>
        <w:pStyle w:val="NormalWeb"/>
        <w:numPr>
          <w:ilvl w:val="0"/>
          <w:numId w:val="26"/>
        </w:numPr>
        <w:spacing w:after="0"/>
        <w:textAlignment w:val="baseline"/>
        <w:rPr>
          <w:rFonts w:ascii="Calibri" w:hAnsi="Calibri"/>
          <w:color w:val="000000"/>
          <w:sz w:val="22"/>
          <w:szCs w:val="22"/>
        </w:rPr>
      </w:pPr>
      <w:r w:rsidRPr="00AB4A50">
        <w:rPr>
          <w:rFonts w:ascii="Calibri" w:hAnsi="Calibri"/>
          <w:color w:val="000000"/>
          <w:sz w:val="22"/>
          <w:szCs w:val="22"/>
        </w:rPr>
        <w:t>However,</w:t>
      </w:r>
      <w:r w:rsidR="00A82CE6">
        <w:rPr>
          <w:rFonts w:ascii="Calibri" w:hAnsi="Calibri"/>
          <w:color w:val="000000"/>
          <w:sz w:val="22"/>
          <w:szCs w:val="22"/>
        </w:rPr>
        <w:t xml:space="preserve"> that does not mean MMC </w:t>
      </w:r>
      <w:r w:rsidR="00AB4A50" w:rsidRPr="00AB4A50">
        <w:rPr>
          <w:rFonts w:ascii="Calibri" w:hAnsi="Calibri"/>
          <w:color w:val="000000"/>
          <w:sz w:val="22"/>
          <w:szCs w:val="22"/>
        </w:rPr>
        <w:t xml:space="preserve">is universally accepted within lending policies. In terms of the potential challenges that MMC poses for lenders, currently there are a number of unknown quantities for lenders as they, along with the homeowner, take the </w:t>
      </w:r>
      <w:r w:rsidRPr="00AB4A50">
        <w:rPr>
          <w:rFonts w:ascii="Calibri" w:hAnsi="Calibri"/>
          <w:color w:val="000000"/>
          <w:sz w:val="22"/>
          <w:szCs w:val="22"/>
        </w:rPr>
        <w:t>long-term</w:t>
      </w:r>
      <w:r w:rsidR="00AB4A50" w:rsidRPr="00AB4A50">
        <w:rPr>
          <w:rFonts w:ascii="Calibri" w:hAnsi="Calibri"/>
          <w:color w:val="000000"/>
          <w:sz w:val="22"/>
          <w:szCs w:val="22"/>
        </w:rPr>
        <w:t xml:space="preserve"> risk.</w:t>
      </w:r>
    </w:p>
    <w:p w:rsidR="00AB4A50" w:rsidRPr="00AB4A50" w:rsidRDefault="00AB4A50" w:rsidP="00D95173">
      <w:pPr>
        <w:pStyle w:val="NormalWeb"/>
        <w:numPr>
          <w:ilvl w:val="0"/>
          <w:numId w:val="26"/>
        </w:numPr>
        <w:spacing w:after="0"/>
        <w:textAlignment w:val="baseline"/>
        <w:rPr>
          <w:rFonts w:ascii="Calibri" w:hAnsi="Calibri"/>
          <w:color w:val="000000"/>
          <w:sz w:val="22"/>
          <w:szCs w:val="22"/>
        </w:rPr>
      </w:pPr>
      <w:r w:rsidRPr="00AB4A50">
        <w:rPr>
          <w:rFonts w:ascii="Calibri" w:hAnsi="Calibri"/>
          <w:color w:val="000000"/>
          <w:sz w:val="22"/>
          <w:szCs w:val="22"/>
        </w:rPr>
        <w:t>The report identified the following challenges:</w:t>
      </w:r>
    </w:p>
    <w:p w:rsidR="00AB4A50" w:rsidRPr="00AB4A50" w:rsidRDefault="00AB4A50" w:rsidP="00326380">
      <w:pPr>
        <w:pStyle w:val="NormalWeb"/>
        <w:numPr>
          <w:ilvl w:val="1"/>
          <w:numId w:val="29"/>
        </w:numPr>
        <w:spacing w:after="0"/>
        <w:textAlignment w:val="baseline"/>
        <w:rPr>
          <w:rFonts w:ascii="Calibri" w:hAnsi="Calibri"/>
          <w:color w:val="000000"/>
          <w:sz w:val="22"/>
          <w:szCs w:val="22"/>
        </w:rPr>
      </w:pPr>
      <w:r w:rsidRPr="00AB4A50">
        <w:rPr>
          <w:rFonts w:ascii="Calibri" w:hAnsi="Calibri"/>
          <w:color w:val="000000"/>
          <w:sz w:val="22"/>
          <w:szCs w:val="22"/>
        </w:rPr>
        <w:t xml:space="preserve">Building societies are often providing funding on a by exception basis for self and custom-build, flagging the property as requiring more in depth analysis. We have seen lenders visit sites to gain a deeper understanding of a project and talk directly with developers. </w:t>
      </w:r>
      <w:r w:rsidR="00F84C10">
        <w:rPr>
          <w:rFonts w:ascii="Calibri" w:hAnsi="Calibri"/>
          <w:color w:val="000000"/>
          <w:sz w:val="22"/>
          <w:szCs w:val="22"/>
        </w:rPr>
        <w:t>However, this approach does not work at scale, in particular for larger lenders.</w:t>
      </w:r>
    </w:p>
    <w:p w:rsidR="00AB4A50" w:rsidRPr="00AB4A50" w:rsidRDefault="00AB4A50" w:rsidP="00326380">
      <w:pPr>
        <w:pStyle w:val="NormalWeb"/>
        <w:numPr>
          <w:ilvl w:val="1"/>
          <w:numId w:val="29"/>
        </w:numPr>
        <w:spacing w:after="0"/>
        <w:textAlignment w:val="baseline"/>
        <w:rPr>
          <w:rFonts w:ascii="Calibri" w:hAnsi="Calibri"/>
          <w:color w:val="000000"/>
          <w:sz w:val="22"/>
          <w:szCs w:val="22"/>
        </w:rPr>
      </w:pPr>
      <w:r w:rsidRPr="00AB4A50">
        <w:rPr>
          <w:rFonts w:ascii="Calibri" w:hAnsi="Calibri"/>
          <w:color w:val="000000"/>
          <w:sz w:val="22"/>
          <w:szCs w:val="22"/>
        </w:rPr>
        <w:t xml:space="preserve">Some of the new construction methods used are so new there can be little or no historical </w:t>
      </w:r>
      <w:r w:rsidR="00EB087D">
        <w:rPr>
          <w:rFonts w:ascii="Calibri" w:hAnsi="Calibri"/>
          <w:color w:val="000000"/>
          <w:sz w:val="22"/>
          <w:szCs w:val="22"/>
        </w:rPr>
        <w:t>data about how they will age</w:t>
      </w:r>
      <w:r w:rsidRPr="00AB4A50">
        <w:rPr>
          <w:rFonts w:ascii="Calibri" w:hAnsi="Calibri"/>
          <w:color w:val="000000"/>
          <w:sz w:val="22"/>
          <w:szCs w:val="22"/>
        </w:rPr>
        <w:t xml:space="preserve"> and the likely lifespan they will have. </w:t>
      </w:r>
    </w:p>
    <w:p w:rsidR="00AB4A50" w:rsidRPr="00AB4A50" w:rsidRDefault="00AB4A50" w:rsidP="00326380">
      <w:pPr>
        <w:pStyle w:val="NormalWeb"/>
        <w:numPr>
          <w:ilvl w:val="1"/>
          <w:numId w:val="29"/>
        </w:numPr>
        <w:spacing w:after="0"/>
        <w:textAlignment w:val="baseline"/>
        <w:rPr>
          <w:rFonts w:ascii="Calibri" w:hAnsi="Calibri"/>
          <w:color w:val="000000"/>
          <w:sz w:val="22"/>
          <w:szCs w:val="22"/>
        </w:rPr>
      </w:pPr>
      <w:r w:rsidRPr="00AB4A50">
        <w:rPr>
          <w:rFonts w:ascii="Calibri" w:hAnsi="Calibri"/>
          <w:color w:val="000000"/>
          <w:sz w:val="22"/>
          <w:szCs w:val="22"/>
        </w:rPr>
        <w:t xml:space="preserve">The introduction of new materials and multiple innovative construction techniques creates uncertainty about the performance of the property and how desirable these buildings will be to consumers in the long term. </w:t>
      </w:r>
    </w:p>
    <w:p w:rsidR="00AB4A50" w:rsidRPr="00AB4A50" w:rsidRDefault="00AB4A50" w:rsidP="00326380">
      <w:pPr>
        <w:pStyle w:val="NormalWeb"/>
        <w:numPr>
          <w:ilvl w:val="1"/>
          <w:numId w:val="29"/>
        </w:numPr>
        <w:spacing w:after="0"/>
        <w:textAlignment w:val="baseline"/>
        <w:rPr>
          <w:rFonts w:ascii="Calibri" w:hAnsi="Calibri"/>
          <w:color w:val="000000"/>
          <w:sz w:val="22"/>
          <w:szCs w:val="22"/>
        </w:rPr>
      </w:pPr>
      <w:r w:rsidRPr="00AB4A50">
        <w:rPr>
          <w:rFonts w:ascii="Calibri" w:hAnsi="Calibri"/>
          <w:color w:val="000000"/>
          <w:sz w:val="22"/>
          <w:szCs w:val="22"/>
        </w:rPr>
        <w:lastRenderedPageBreak/>
        <w:t xml:space="preserve">The valuation industry is an essential part of the housing market and using comparable evidence is key element of a property valuation. This information is rarely obtainable for MMC properties at the moment. </w:t>
      </w:r>
    </w:p>
    <w:p w:rsidR="00AB4A50" w:rsidRPr="00AB4A50" w:rsidRDefault="00AB4A50" w:rsidP="00326380">
      <w:pPr>
        <w:pStyle w:val="NormalWeb"/>
        <w:numPr>
          <w:ilvl w:val="1"/>
          <w:numId w:val="29"/>
        </w:numPr>
        <w:spacing w:after="0"/>
        <w:textAlignment w:val="baseline"/>
        <w:rPr>
          <w:rFonts w:ascii="Calibri" w:hAnsi="Calibri"/>
          <w:color w:val="000000"/>
          <w:sz w:val="22"/>
          <w:szCs w:val="22"/>
        </w:rPr>
      </w:pPr>
      <w:r w:rsidRPr="00AB4A50">
        <w:rPr>
          <w:rFonts w:ascii="Calibri" w:hAnsi="Calibri"/>
          <w:color w:val="000000"/>
          <w:sz w:val="22"/>
          <w:szCs w:val="22"/>
        </w:rPr>
        <w:t>There is also an increased risk if there are few lenders operating in a market</w:t>
      </w:r>
    </w:p>
    <w:p w:rsidR="00AB4A50" w:rsidRPr="00326380" w:rsidRDefault="00AB4A50" w:rsidP="00326380">
      <w:pPr>
        <w:pStyle w:val="NormalWeb"/>
        <w:spacing w:after="0"/>
        <w:textAlignment w:val="baseline"/>
        <w:rPr>
          <w:rFonts w:ascii="Calibri" w:hAnsi="Calibri"/>
          <w:b/>
          <w:color w:val="000000"/>
          <w:sz w:val="28"/>
          <w:szCs w:val="28"/>
        </w:rPr>
      </w:pPr>
      <w:r w:rsidRPr="00326380">
        <w:rPr>
          <w:rFonts w:ascii="Calibri" w:hAnsi="Calibri"/>
          <w:b/>
          <w:color w:val="000000"/>
          <w:sz w:val="28"/>
          <w:szCs w:val="28"/>
        </w:rPr>
        <w:t>How can challenges related to access to finance (for both homebuy</w:t>
      </w:r>
      <w:r w:rsidR="00F3032D" w:rsidRPr="00326380">
        <w:rPr>
          <w:rFonts w:ascii="Calibri" w:hAnsi="Calibri"/>
          <w:b/>
          <w:color w:val="000000"/>
          <w:sz w:val="28"/>
          <w:szCs w:val="28"/>
        </w:rPr>
        <w:t>ers and developers) be overcome?</w:t>
      </w:r>
    </w:p>
    <w:p w:rsidR="00D4147D" w:rsidRDefault="00AB4A50" w:rsidP="00D95173">
      <w:pPr>
        <w:pStyle w:val="NormalWeb"/>
        <w:numPr>
          <w:ilvl w:val="0"/>
          <w:numId w:val="26"/>
        </w:numPr>
        <w:spacing w:after="0"/>
        <w:textAlignment w:val="baseline"/>
        <w:rPr>
          <w:rFonts w:ascii="Calibri" w:hAnsi="Calibri"/>
          <w:color w:val="000000"/>
          <w:sz w:val="22"/>
          <w:szCs w:val="22"/>
        </w:rPr>
      </w:pPr>
      <w:r w:rsidRPr="00AB4A50">
        <w:rPr>
          <w:rFonts w:ascii="Calibri" w:hAnsi="Calibri"/>
          <w:color w:val="000000"/>
          <w:sz w:val="22"/>
          <w:szCs w:val="22"/>
        </w:rPr>
        <w:t>In our 2016 report</w:t>
      </w:r>
      <w:r w:rsidR="00EB087D">
        <w:rPr>
          <w:rFonts w:ascii="Calibri" w:hAnsi="Calibri"/>
          <w:color w:val="000000"/>
          <w:sz w:val="22"/>
          <w:szCs w:val="22"/>
        </w:rPr>
        <w:t>,</w:t>
      </w:r>
      <w:r w:rsidRPr="00AB4A50">
        <w:rPr>
          <w:rFonts w:ascii="Calibri" w:hAnsi="Calibri"/>
          <w:color w:val="000000"/>
          <w:sz w:val="22"/>
          <w:szCs w:val="22"/>
        </w:rPr>
        <w:t xml:space="preserve"> we came </w:t>
      </w:r>
      <w:r w:rsidR="00EB087D">
        <w:rPr>
          <w:rFonts w:ascii="Calibri" w:hAnsi="Calibri"/>
          <w:color w:val="000000"/>
          <w:sz w:val="22"/>
          <w:szCs w:val="22"/>
        </w:rPr>
        <w:t>up with 10 recommendations, with the main one that this is</w:t>
      </w:r>
      <w:r w:rsidRPr="00AB4A50">
        <w:rPr>
          <w:rFonts w:ascii="Calibri" w:hAnsi="Calibri"/>
          <w:color w:val="000000"/>
          <w:sz w:val="22"/>
          <w:szCs w:val="22"/>
        </w:rPr>
        <w:t xml:space="preserve"> an opportunity for the Government to lead the way and bring the various parts of the market together. </w:t>
      </w:r>
    </w:p>
    <w:p w:rsidR="00EB087D" w:rsidRDefault="00AB4A50" w:rsidP="00D95173">
      <w:pPr>
        <w:pStyle w:val="NormalWeb"/>
        <w:numPr>
          <w:ilvl w:val="0"/>
          <w:numId w:val="26"/>
        </w:numPr>
        <w:spacing w:after="0"/>
        <w:textAlignment w:val="baseline"/>
        <w:rPr>
          <w:rFonts w:ascii="Calibri" w:hAnsi="Calibri"/>
          <w:color w:val="000000"/>
          <w:sz w:val="22"/>
          <w:szCs w:val="22"/>
        </w:rPr>
      </w:pPr>
      <w:r w:rsidRPr="00AB4A50">
        <w:rPr>
          <w:rFonts w:ascii="Calibri" w:hAnsi="Calibri"/>
          <w:color w:val="000000"/>
          <w:sz w:val="22"/>
          <w:szCs w:val="22"/>
        </w:rPr>
        <w:t xml:space="preserve">We also called for standard terminology, with the offsite industry collaborating to standardise systems, property information for lenders and </w:t>
      </w:r>
      <w:proofErr w:type="spellStart"/>
      <w:r w:rsidRPr="00AB4A50">
        <w:rPr>
          <w:rFonts w:ascii="Calibri" w:hAnsi="Calibri"/>
          <w:color w:val="000000"/>
          <w:sz w:val="22"/>
          <w:szCs w:val="22"/>
        </w:rPr>
        <w:t>valuers</w:t>
      </w:r>
      <w:proofErr w:type="spellEnd"/>
      <w:r w:rsidRPr="00AB4A50">
        <w:rPr>
          <w:rFonts w:ascii="Calibri" w:hAnsi="Calibri"/>
          <w:color w:val="000000"/>
          <w:sz w:val="22"/>
          <w:szCs w:val="22"/>
        </w:rPr>
        <w:t xml:space="preserve">, and work done to ensure that that warranty cover and building insurance is available. </w:t>
      </w:r>
    </w:p>
    <w:p w:rsidR="00AB4A50" w:rsidRPr="00AB4A50" w:rsidRDefault="00AB4A50" w:rsidP="00D95173">
      <w:pPr>
        <w:pStyle w:val="NormalWeb"/>
        <w:numPr>
          <w:ilvl w:val="0"/>
          <w:numId w:val="26"/>
        </w:numPr>
        <w:spacing w:after="0"/>
        <w:textAlignment w:val="baseline"/>
        <w:rPr>
          <w:rFonts w:ascii="Calibri" w:hAnsi="Calibri"/>
          <w:color w:val="000000"/>
          <w:sz w:val="22"/>
          <w:szCs w:val="22"/>
        </w:rPr>
      </w:pPr>
      <w:r w:rsidRPr="00AB4A50">
        <w:rPr>
          <w:rFonts w:ascii="Calibri" w:hAnsi="Calibri"/>
          <w:color w:val="000000"/>
          <w:sz w:val="22"/>
          <w:szCs w:val="22"/>
        </w:rPr>
        <w:t xml:space="preserve">Lastly, we </w:t>
      </w:r>
      <w:r w:rsidR="00EB087D">
        <w:rPr>
          <w:rFonts w:ascii="Calibri" w:hAnsi="Calibri"/>
          <w:color w:val="000000"/>
          <w:sz w:val="22"/>
          <w:szCs w:val="22"/>
        </w:rPr>
        <w:t>argued that improving the image of MMC with</w:t>
      </w:r>
      <w:r w:rsidRPr="00AB4A50">
        <w:rPr>
          <w:rFonts w:ascii="Calibri" w:hAnsi="Calibri"/>
          <w:color w:val="000000"/>
          <w:sz w:val="22"/>
          <w:szCs w:val="22"/>
        </w:rPr>
        <w:t xml:space="preserve"> the general public</w:t>
      </w:r>
      <w:r w:rsidR="00EB087D">
        <w:rPr>
          <w:rFonts w:ascii="Calibri" w:hAnsi="Calibri"/>
          <w:color w:val="000000"/>
          <w:sz w:val="22"/>
          <w:szCs w:val="22"/>
        </w:rPr>
        <w:t xml:space="preserve"> is vital</w:t>
      </w:r>
      <w:r w:rsidRPr="00AB4A50">
        <w:rPr>
          <w:rFonts w:ascii="Calibri" w:hAnsi="Calibri"/>
          <w:color w:val="000000"/>
          <w:sz w:val="22"/>
          <w:szCs w:val="22"/>
        </w:rPr>
        <w:t xml:space="preserve">. Media articles still refer to prefab homes, with images of homes built in the 1970s and 1980s. </w:t>
      </w:r>
    </w:p>
    <w:p w:rsidR="00F3032D" w:rsidRDefault="00EB087D" w:rsidP="00D95173">
      <w:pPr>
        <w:pStyle w:val="NormalWeb"/>
        <w:numPr>
          <w:ilvl w:val="0"/>
          <w:numId w:val="26"/>
        </w:numPr>
        <w:spacing w:after="0"/>
        <w:textAlignment w:val="baseline"/>
        <w:rPr>
          <w:rFonts w:ascii="Calibri" w:hAnsi="Calibri"/>
          <w:color w:val="000000"/>
          <w:sz w:val="22"/>
          <w:szCs w:val="22"/>
        </w:rPr>
      </w:pPr>
      <w:r>
        <w:rPr>
          <w:rFonts w:ascii="Calibri" w:hAnsi="Calibri"/>
          <w:color w:val="000000"/>
          <w:sz w:val="22"/>
          <w:szCs w:val="22"/>
        </w:rPr>
        <w:t>Since the BSA's report was</w:t>
      </w:r>
      <w:r w:rsidR="00AB4A50" w:rsidRPr="00AB4A50">
        <w:rPr>
          <w:rFonts w:ascii="Calibri" w:hAnsi="Calibri"/>
          <w:color w:val="000000"/>
          <w:sz w:val="22"/>
          <w:szCs w:val="22"/>
        </w:rPr>
        <w:t xml:space="preserve"> published, MHCLG has put together a cross-industry technical</w:t>
      </w:r>
      <w:r>
        <w:rPr>
          <w:rFonts w:ascii="Calibri" w:hAnsi="Calibri"/>
          <w:color w:val="000000"/>
          <w:sz w:val="22"/>
          <w:szCs w:val="22"/>
        </w:rPr>
        <w:t xml:space="preserve"> group on MMC</w:t>
      </w:r>
      <w:r w:rsidR="00AB4A50" w:rsidRPr="00AB4A50">
        <w:rPr>
          <w:rFonts w:ascii="Calibri" w:hAnsi="Calibri"/>
          <w:color w:val="000000"/>
          <w:sz w:val="22"/>
          <w:szCs w:val="22"/>
        </w:rPr>
        <w:t>, chaired by Mark Farmer, which is working to remedy many of the areas we identified</w:t>
      </w:r>
      <w:r w:rsidR="00CF4DD0">
        <w:rPr>
          <w:rFonts w:ascii="Calibri" w:hAnsi="Calibri"/>
          <w:color w:val="000000"/>
          <w:sz w:val="22"/>
          <w:szCs w:val="22"/>
        </w:rPr>
        <w:t xml:space="preserve"> and the BSA (and it members) has played an active part</w:t>
      </w:r>
      <w:r w:rsidR="00AB4A50" w:rsidRPr="00AB4A50">
        <w:rPr>
          <w:rFonts w:ascii="Calibri" w:hAnsi="Calibri"/>
          <w:color w:val="000000"/>
          <w:sz w:val="22"/>
          <w:szCs w:val="22"/>
        </w:rPr>
        <w:t xml:space="preserve">.  </w:t>
      </w:r>
    </w:p>
    <w:p w:rsidR="00F84C10" w:rsidRDefault="00AB4A50" w:rsidP="00D95173">
      <w:pPr>
        <w:pStyle w:val="NormalWeb"/>
        <w:numPr>
          <w:ilvl w:val="0"/>
          <w:numId w:val="26"/>
        </w:numPr>
        <w:spacing w:after="0"/>
        <w:textAlignment w:val="baseline"/>
        <w:rPr>
          <w:rFonts w:ascii="Calibri" w:hAnsi="Calibri"/>
          <w:color w:val="000000"/>
          <w:sz w:val="22"/>
          <w:szCs w:val="22"/>
        </w:rPr>
      </w:pPr>
      <w:r w:rsidRPr="00AB4A50">
        <w:rPr>
          <w:rFonts w:ascii="Calibri" w:hAnsi="Calibri"/>
          <w:color w:val="000000"/>
          <w:sz w:val="22"/>
          <w:szCs w:val="22"/>
        </w:rPr>
        <w:t xml:space="preserve">The building society sector is working hard to overcome potential barriers to ensure that future demand can be met. Since our 2016 report was </w:t>
      </w:r>
      <w:r w:rsidR="00F84C10">
        <w:rPr>
          <w:rFonts w:ascii="Calibri" w:hAnsi="Calibri"/>
          <w:color w:val="000000"/>
          <w:sz w:val="22"/>
          <w:szCs w:val="22"/>
        </w:rPr>
        <w:t>published, the BSA has convened:</w:t>
      </w:r>
    </w:p>
    <w:p w:rsidR="00F84C10" w:rsidRDefault="00F84C10" w:rsidP="00F84C10">
      <w:pPr>
        <w:pStyle w:val="NormalWeb"/>
        <w:numPr>
          <w:ilvl w:val="0"/>
          <w:numId w:val="30"/>
        </w:numPr>
        <w:spacing w:after="0"/>
        <w:textAlignment w:val="baseline"/>
        <w:rPr>
          <w:rFonts w:ascii="Calibri" w:hAnsi="Calibri"/>
          <w:color w:val="000000"/>
          <w:sz w:val="22"/>
          <w:szCs w:val="22"/>
        </w:rPr>
      </w:pPr>
      <w:r>
        <w:rPr>
          <w:rFonts w:ascii="Calibri" w:hAnsi="Calibri"/>
          <w:color w:val="000000"/>
          <w:sz w:val="22"/>
          <w:szCs w:val="22"/>
        </w:rPr>
        <w:t>A visit</w:t>
      </w:r>
      <w:r w:rsidR="00AB4A50" w:rsidRPr="00AB4A50">
        <w:rPr>
          <w:rFonts w:ascii="Calibri" w:hAnsi="Calibri"/>
          <w:color w:val="000000"/>
          <w:sz w:val="22"/>
          <w:szCs w:val="22"/>
        </w:rPr>
        <w:t xml:space="preserve"> to Legal &amp; Gener</w:t>
      </w:r>
      <w:r>
        <w:rPr>
          <w:rFonts w:ascii="Calibri" w:hAnsi="Calibri"/>
          <w:color w:val="000000"/>
          <w:sz w:val="22"/>
          <w:szCs w:val="22"/>
        </w:rPr>
        <w:t xml:space="preserve">al’s housing factory in Leeds </w:t>
      </w:r>
    </w:p>
    <w:p w:rsidR="00F84C10" w:rsidRDefault="00F84C10" w:rsidP="00F84C10">
      <w:pPr>
        <w:pStyle w:val="NormalWeb"/>
        <w:numPr>
          <w:ilvl w:val="0"/>
          <w:numId w:val="30"/>
        </w:numPr>
        <w:spacing w:after="0"/>
        <w:textAlignment w:val="baseline"/>
        <w:rPr>
          <w:rFonts w:ascii="Calibri" w:hAnsi="Calibri"/>
          <w:color w:val="000000"/>
          <w:sz w:val="22"/>
          <w:szCs w:val="22"/>
        </w:rPr>
      </w:pPr>
      <w:r>
        <w:rPr>
          <w:rFonts w:ascii="Calibri" w:hAnsi="Calibri"/>
          <w:color w:val="000000"/>
          <w:sz w:val="22"/>
          <w:szCs w:val="22"/>
        </w:rPr>
        <w:t>Tours round t</w:t>
      </w:r>
      <w:r w:rsidR="00AB4A50" w:rsidRPr="00AB4A50">
        <w:rPr>
          <w:rFonts w:ascii="Calibri" w:hAnsi="Calibri"/>
          <w:color w:val="000000"/>
          <w:sz w:val="22"/>
          <w:szCs w:val="22"/>
        </w:rPr>
        <w:t>he self and custom build town Almere in Netherlands and the self and custom-build village Graven Hill in</w:t>
      </w:r>
      <w:r w:rsidR="00EB087D">
        <w:rPr>
          <w:rFonts w:ascii="Calibri" w:hAnsi="Calibri"/>
          <w:color w:val="000000"/>
          <w:sz w:val="22"/>
          <w:szCs w:val="22"/>
        </w:rPr>
        <w:t xml:space="preserve"> Bicester, England. </w:t>
      </w:r>
    </w:p>
    <w:p w:rsidR="00CF4DD0" w:rsidRDefault="003A2B01" w:rsidP="00CF4DD0">
      <w:pPr>
        <w:pStyle w:val="NormalWeb"/>
        <w:numPr>
          <w:ilvl w:val="0"/>
          <w:numId w:val="26"/>
        </w:numPr>
        <w:spacing w:after="0"/>
        <w:textAlignment w:val="baseline"/>
        <w:rPr>
          <w:rFonts w:ascii="Calibri" w:hAnsi="Calibri"/>
          <w:color w:val="000000"/>
          <w:sz w:val="22"/>
          <w:szCs w:val="22"/>
        </w:rPr>
      </w:pPr>
      <w:r>
        <w:rPr>
          <w:rFonts w:ascii="Calibri" w:hAnsi="Calibri"/>
          <w:color w:val="000000"/>
          <w:sz w:val="22"/>
          <w:szCs w:val="22"/>
        </w:rPr>
        <w:t xml:space="preserve">We are looking to arrange more in the future. </w:t>
      </w:r>
      <w:r w:rsidR="00EB087D">
        <w:rPr>
          <w:rFonts w:ascii="Calibri" w:hAnsi="Calibri"/>
          <w:color w:val="000000"/>
          <w:sz w:val="22"/>
          <w:szCs w:val="22"/>
        </w:rPr>
        <w:t>These educational trips have aimed to broaden</w:t>
      </w:r>
      <w:r w:rsidR="00AB4A50" w:rsidRPr="00AB4A50">
        <w:rPr>
          <w:rFonts w:ascii="Calibri" w:hAnsi="Calibri"/>
          <w:color w:val="000000"/>
          <w:sz w:val="22"/>
          <w:szCs w:val="22"/>
        </w:rPr>
        <w:t xml:space="preserve"> the understanding of building societies about some of the new materials used to build homes, the approaches taken by other countries and the steps taken to mitigate risks. </w:t>
      </w:r>
      <w:r w:rsidR="00AB4A50" w:rsidRPr="00CF4DD0">
        <w:rPr>
          <w:rFonts w:ascii="Calibri" w:hAnsi="Calibri"/>
          <w:color w:val="000000"/>
          <w:sz w:val="22"/>
          <w:szCs w:val="22"/>
        </w:rPr>
        <w:t xml:space="preserve">In the example of Graven Hill, many of our members had already provided funding to some of the innovative construction types used on site. However, as stated previously, many of these will have been on a by exception basis, or relatively small scale. </w:t>
      </w:r>
    </w:p>
    <w:p w:rsidR="00AB4A50" w:rsidRPr="00CF4DD0" w:rsidRDefault="00AB4A50" w:rsidP="00CF4DD0">
      <w:pPr>
        <w:pStyle w:val="NormalWeb"/>
        <w:numPr>
          <w:ilvl w:val="0"/>
          <w:numId w:val="26"/>
        </w:numPr>
        <w:spacing w:after="0"/>
        <w:textAlignment w:val="baseline"/>
        <w:rPr>
          <w:rFonts w:ascii="Calibri" w:hAnsi="Calibri"/>
          <w:color w:val="000000"/>
          <w:sz w:val="22"/>
          <w:szCs w:val="22"/>
        </w:rPr>
      </w:pPr>
      <w:r w:rsidRPr="00CF4DD0">
        <w:rPr>
          <w:rFonts w:ascii="Calibri" w:hAnsi="Calibri"/>
          <w:color w:val="000000"/>
          <w:sz w:val="22"/>
          <w:szCs w:val="22"/>
        </w:rPr>
        <w:t>In order for societies and other lenders to meet the demand for mortgages</w:t>
      </w:r>
      <w:r w:rsidR="00D843D7">
        <w:rPr>
          <w:rFonts w:ascii="Calibri" w:hAnsi="Calibri"/>
          <w:color w:val="000000"/>
          <w:sz w:val="22"/>
          <w:szCs w:val="22"/>
        </w:rPr>
        <w:t>,</w:t>
      </w:r>
      <w:r w:rsidRPr="00CF4DD0">
        <w:rPr>
          <w:rFonts w:ascii="Calibri" w:hAnsi="Calibri"/>
          <w:color w:val="000000"/>
          <w:sz w:val="22"/>
          <w:szCs w:val="22"/>
        </w:rPr>
        <w:t xml:space="preserve"> an industry wide approach needs to be taken. MHCLG has facilitated this approach via its industry technical group and for MMC to truly grow in the UK, it is vital that it succeeds.</w:t>
      </w:r>
    </w:p>
    <w:p w:rsidR="00AB4A50" w:rsidRDefault="00AB4A50" w:rsidP="00D87F11"/>
    <w:tbl>
      <w:tblPr>
        <w:tblStyle w:val="TableGrid"/>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86"/>
        <w:gridCol w:w="7371"/>
      </w:tblGrid>
      <w:tr w:rsidR="002D7358" w:rsidRPr="008942CB" w:rsidTr="002D7358">
        <w:trPr>
          <w:trHeight w:hRule="exact" w:val="1136"/>
        </w:trPr>
        <w:tc>
          <w:tcPr>
            <w:tcW w:w="3686" w:type="dxa"/>
            <w:shd w:val="clear" w:color="auto" w:fill="auto"/>
          </w:tcPr>
          <w:p w:rsidR="002D7358" w:rsidRPr="008942CB" w:rsidRDefault="002D7358" w:rsidP="0008572E">
            <w:pPr>
              <w:ind w:left="851"/>
            </w:pPr>
          </w:p>
        </w:tc>
        <w:tc>
          <w:tcPr>
            <w:tcW w:w="7371" w:type="dxa"/>
            <w:shd w:val="clear" w:color="auto" w:fill="auto"/>
          </w:tcPr>
          <w:p w:rsidR="002D7358" w:rsidRPr="008942CB" w:rsidRDefault="002D7358" w:rsidP="0008572E">
            <w:pPr>
              <w:ind w:left="851"/>
            </w:pPr>
          </w:p>
        </w:tc>
      </w:tr>
      <w:tr w:rsidR="002D7358" w:rsidRPr="008942CB" w:rsidTr="000C5B60">
        <w:trPr>
          <w:trHeight w:hRule="exact" w:val="7786"/>
        </w:trPr>
        <w:tc>
          <w:tcPr>
            <w:tcW w:w="3686" w:type="dxa"/>
            <w:shd w:val="clear" w:color="auto" w:fill="auto"/>
          </w:tcPr>
          <w:p w:rsidR="002D7358" w:rsidRPr="008942CB" w:rsidRDefault="002D7358" w:rsidP="0008572E">
            <w:pPr>
              <w:ind w:left="851"/>
            </w:pPr>
          </w:p>
        </w:tc>
        <w:tc>
          <w:tcPr>
            <w:tcW w:w="7371" w:type="dxa"/>
            <w:shd w:val="clear" w:color="auto" w:fill="64A70B" w:themeFill="text2"/>
          </w:tcPr>
          <w:p w:rsidR="002D7358" w:rsidRPr="008942CB" w:rsidRDefault="002D7358" w:rsidP="00FE403E">
            <w:pPr>
              <w:pStyle w:val="Contactdetails"/>
            </w:pPr>
          </w:p>
          <w:p w:rsidR="002D7358" w:rsidRDefault="00EB6178" w:rsidP="00FE403E">
            <w:pPr>
              <w:pStyle w:val="Contactdetails"/>
            </w:pPr>
            <w:bookmarkStart w:id="2" w:name="backcover"/>
            <w:bookmarkEnd w:id="2"/>
            <w:r>
              <w:t xml:space="preserve">By </w:t>
            </w:r>
            <w:r w:rsidR="00CD1E0D">
              <w:t>Robert Thickett</w:t>
            </w:r>
          </w:p>
          <w:p w:rsidR="00CD1E0D" w:rsidRDefault="00A92082" w:rsidP="00FE403E">
            <w:pPr>
              <w:pStyle w:val="Contactdetails"/>
            </w:pPr>
            <w:hyperlink r:id="rId12" w:history="1">
              <w:r w:rsidR="003A2B01" w:rsidRPr="00595DD3">
                <w:rPr>
                  <w:rStyle w:val="Hyperlink"/>
                </w:rPr>
                <w:t>Robert.thickett@bsa.org.uk</w:t>
              </w:r>
            </w:hyperlink>
          </w:p>
          <w:p w:rsidR="003A2B01" w:rsidRDefault="003A2B01" w:rsidP="00FE403E">
            <w:pPr>
              <w:pStyle w:val="Contactdetails"/>
            </w:pPr>
            <w:r>
              <w:t>0207 520 5918</w:t>
            </w:r>
          </w:p>
          <w:p w:rsidR="00EB6178" w:rsidRDefault="00EB6178" w:rsidP="00FE403E">
            <w:pPr>
              <w:pStyle w:val="Contactdetails"/>
            </w:pPr>
          </w:p>
          <w:p w:rsidR="00EB6178" w:rsidRDefault="00EB6178" w:rsidP="00FE403E">
            <w:pPr>
              <w:pStyle w:val="Contactdetails"/>
            </w:pPr>
          </w:p>
          <w:p w:rsidR="00EB6178" w:rsidRPr="008942CB" w:rsidRDefault="00EB6178" w:rsidP="00FE403E">
            <w:pPr>
              <w:pStyle w:val="Contactdetails"/>
            </w:pPr>
          </w:p>
          <w:p w:rsidR="0060258F" w:rsidRPr="008942CB" w:rsidRDefault="0060258F" w:rsidP="00FE403E">
            <w:pPr>
              <w:pStyle w:val="Contactdetails"/>
            </w:pPr>
          </w:p>
          <w:p w:rsidR="0060258F" w:rsidRPr="008942CB" w:rsidRDefault="0060258F" w:rsidP="00FD3B6C">
            <w:pPr>
              <w:pStyle w:val="Addressdetails"/>
            </w:pPr>
            <w:r w:rsidRPr="008942CB">
              <w:t>York House</w:t>
            </w:r>
          </w:p>
          <w:p w:rsidR="0060258F" w:rsidRPr="008942CB" w:rsidRDefault="0060258F" w:rsidP="00FD3B6C">
            <w:pPr>
              <w:pStyle w:val="Addressdetails"/>
            </w:pPr>
            <w:r w:rsidRPr="008942CB">
              <w:t>23 Kingsway</w:t>
            </w:r>
          </w:p>
          <w:p w:rsidR="0060258F" w:rsidRPr="008942CB" w:rsidRDefault="008942CB" w:rsidP="00FD3B6C">
            <w:pPr>
              <w:pStyle w:val="Addressdetails"/>
            </w:pPr>
            <w:r w:rsidRPr="008942CB">
              <w:t>London WC2B 6UJ</w:t>
            </w:r>
          </w:p>
          <w:p w:rsidR="0060258F" w:rsidRPr="008942CB" w:rsidRDefault="0060258F" w:rsidP="00FD3B6C">
            <w:pPr>
              <w:pStyle w:val="Addressdetails"/>
            </w:pPr>
          </w:p>
          <w:p w:rsidR="0060258F" w:rsidRPr="008942CB" w:rsidRDefault="0060258F" w:rsidP="00FD3B6C">
            <w:pPr>
              <w:pStyle w:val="Addressdetails"/>
            </w:pPr>
            <w:r w:rsidRPr="008942CB">
              <w:t>020 7520 5900</w:t>
            </w:r>
          </w:p>
          <w:p w:rsidR="0060258F" w:rsidRPr="008942CB" w:rsidRDefault="0060258F" w:rsidP="00FD3B6C">
            <w:pPr>
              <w:pStyle w:val="Addressdetails"/>
            </w:pPr>
            <w:r w:rsidRPr="008942CB">
              <w:t>@</w:t>
            </w:r>
            <w:proofErr w:type="spellStart"/>
            <w:r w:rsidRPr="008942CB">
              <w:t>BSABuildingSocs</w:t>
            </w:r>
            <w:proofErr w:type="spellEnd"/>
          </w:p>
          <w:p w:rsidR="0060258F" w:rsidRPr="008942CB" w:rsidRDefault="0060258F" w:rsidP="00FD3B6C">
            <w:pPr>
              <w:pStyle w:val="Addressdetails"/>
            </w:pPr>
            <w:r w:rsidRPr="008942CB">
              <w:t>www.bsa.org.uk</w:t>
            </w:r>
          </w:p>
          <w:p w:rsidR="0060258F" w:rsidRPr="008942CB" w:rsidRDefault="0060258F" w:rsidP="00FD3B6C">
            <w:pPr>
              <w:pStyle w:val="Addressdetails"/>
            </w:pPr>
          </w:p>
          <w:p w:rsidR="0060258F" w:rsidRPr="008942CB" w:rsidRDefault="0060258F" w:rsidP="008942CB">
            <w:pPr>
              <w:pStyle w:val="Addressdetails"/>
            </w:pPr>
            <w:r w:rsidRPr="008942CB">
              <w:t xml:space="preserve">BSA EU </w:t>
            </w:r>
            <w:r w:rsidR="009E1E23" w:rsidRPr="008942CB">
              <w:t>Transparency</w:t>
            </w:r>
            <w:r w:rsidRPr="008942CB">
              <w:t xml:space="preserve"> Register No: 924933110421-64</w:t>
            </w:r>
          </w:p>
        </w:tc>
      </w:tr>
      <w:tr w:rsidR="002D7358" w:rsidRPr="008942CB" w:rsidTr="00470A28">
        <w:trPr>
          <w:trHeight w:hRule="exact" w:val="3134"/>
        </w:trPr>
        <w:tc>
          <w:tcPr>
            <w:tcW w:w="3686" w:type="dxa"/>
            <w:shd w:val="clear" w:color="auto" w:fill="auto"/>
          </w:tcPr>
          <w:p w:rsidR="002D7358" w:rsidRPr="008942CB" w:rsidRDefault="002D7358" w:rsidP="002D7358">
            <w:pPr>
              <w:ind w:left="851"/>
            </w:pPr>
          </w:p>
        </w:tc>
        <w:tc>
          <w:tcPr>
            <w:tcW w:w="7371" w:type="dxa"/>
            <w:shd w:val="clear" w:color="auto" w:fill="64A70B" w:themeFill="text2"/>
          </w:tcPr>
          <w:p w:rsidR="002D7358" w:rsidRPr="008942CB" w:rsidRDefault="002D7358" w:rsidP="0060258F">
            <w:pPr>
              <w:pStyle w:val="Contactdetails"/>
              <w:rPr>
                <w:sz w:val="32"/>
                <w:szCs w:val="32"/>
              </w:rPr>
            </w:pPr>
            <w:r w:rsidRPr="008942CB">
              <w:rPr>
                <w:sz w:val="32"/>
                <w:szCs w:val="32"/>
              </w:rPr>
              <w:t>www.bsa.org.uk</w:t>
            </w:r>
          </w:p>
          <w:p w:rsidR="0008572E" w:rsidRPr="008942CB" w:rsidRDefault="0008572E" w:rsidP="0008572E">
            <w:pPr>
              <w:pStyle w:val="Contactdetails"/>
              <w:spacing w:line="200" w:lineRule="atLeast"/>
              <w:rPr>
                <w:sz w:val="17"/>
                <w:szCs w:val="17"/>
              </w:rPr>
            </w:pPr>
          </w:p>
          <w:p w:rsidR="0008572E" w:rsidRPr="008942CB" w:rsidRDefault="00611BF5" w:rsidP="0008572E">
            <w:pPr>
              <w:pStyle w:val="Contactdetails"/>
              <w:spacing w:line="200" w:lineRule="atLeast"/>
              <w:rPr>
                <w:spacing w:val="-2"/>
                <w:sz w:val="17"/>
                <w:szCs w:val="17"/>
              </w:rPr>
            </w:pPr>
            <w:r w:rsidRPr="008942CB">
              <w:rPr>
                <w:spacing w:val="-2"/>
                <w:sz w:val="17"/>
                <w:szCs w:val="17"/>
              </w:rPr>
              <w:t xml:space="preserve">The Building Societies Association (BSA) is the voice of the UK’s building societies and also </w:t>
            </w:r>
            <w:r w:rsidRPr="008942CB">
              <w:rPr>
                <w:spacing w:val="-2"/>
                <w:sz w:val="17"/>
                <w:szCs w:val="17"/>
              </w:rPr>
              <w:br/>
              <w:t>represents a number of credit unions.</w:t>
            </w:r>
          </w:p>
          <w:p w:rsidR="00611BF5" w:rsidRPr="008942CB" w:rsidRDefault="00611BF5" w:rsidP="0008572E">
            <w:pPr>
              <w:pStyle w:val="Contactdetails"/>
              <w:spacing w:line="200" w:lineRule="atLeast"/>
              <w:rPr>
                <w:spacing w:val="-2"/>
                <w:sz w:val="17"/>
                <w:szCs w:val="17"/>
              </w:rPr>
            </w:pPr>
          </w:p>
          <w:p w:rsidR="0008572E" w:rsidRPr="008942CB" w:rsidRDefault="0008572E" w:rsidP="0008572E">
            <w:pPr>
              <w:pStyle w:val="Contactdetails"/>
              <w:spacing w:line="200" w:lineRule="atLeast"/>
              <w:rPr>
                <w:spacing w:val="-2"/>
                <w:sz w:val="17"/>
                <w:szCs w:val="17"/>
              </w:rPr>
            </w:pPr>
            <w:r w:rsidRPr="008942CB">
              <w:rPr>
                <w:spacing w:val="-2"/>
                <w:sz w:val="17"/>
                <w:szCs w:val="17"/>
              </w:rPr>
              <w:t xml:space="preserve">We fulfil two key roles. We provide our members with information to help them run their </w:t>
            </w:r>
            <w:r w:rsidRPr="008942CB">
              <w:rPr>
                <w:spacing w:val="-2"/>
                <w:sz w:val="17"/>
                <w:szCs w:val="17"/>
              </w:rPr>
              <w:br/>
              <w:t xml:space="preserve">businesses. We also represent their interests to audiences including the Financial Conduct </w:t>
            </w:r>
            <w:r w:rsidR="00470A28" w:rsidRPr="008942CB">
              <w:rPr>
                <w:spacing w:val="-2"/>
                <w:sz w:val="17"/>
                <w:szCs w:val="17"/>
              </w:rPr>
              <w:br/>
            </w:r>
            <w:r w:rsidRPr="008942CB">
              <w:rPr>
                <w:spacing w:val="-2"/>
                <w:sz w:val="17"/>
                <w:szCs w:val="17"/>
              </w:rPr>
              <w:t>Authority, Prudential Regulation Autho</w:t>
            </w:r>
            <w:r w:rsidR="000F24D3" w:rsidRPr="008942CB">
              <w:rPr>
                <w:spacing w:val="-2"/>
                <w:sz w:val="17"/>
                <w:szCs w:val="17"/>
              </w:rPr>
              <w:t>rity and other regulators, the G</w:t>
            </w:r>
            <w:r w:rsidRPr="008942CB">
              <w:rPr>
                <w:spacing w:val="-2"/>
                <w:sz w:val="17"/>
                <w:szCs w:val="17"/>
              </w:rPr>
              <w:t>overnm</w:t>
            </w:r>
            <w:r w:rsidR="000F24D3" w:rsidRPr="008942CB">
              <w:rPr>
                <w:spacing w:val="-2"/>
                <w:sz w:val="17"/>
                <w:szCs w:val="17"/>
              </w:rPr>
              <w:t xml:space="preserve">ent and </w:t>
            </w:r>
            <w:r w:rsidR="00470A28" w:rsidRPr="008942CB">
              <w:rPr>
                <w:spacing w:val="-2"/>
                <w:sz w:val="17"/>
                <w:szCs w:val="17"/>
              </w:rPr>
              <w:br/>
            </w:r>
            <w:r w:rsidR="000F24D3" w:rsidRPr="008942CB">
              <w:rPr>
                <w:spacing w:val="-2"/>
                <w:sz w:val="17"/>
                <w:szCs w:val="17"/>
              </w:rPr>
              <w:t>P</w:t>
            </w:r>
            <w:r w:rsidR="00470A28" w:rsidRPr="008942CB">
              <w:rPr>
                <w:spacing w:val="-2"/>
                <w:sz w:val="17"/>
                <w:szCs w:val="17"/>
              </w:rPr>
              <w:t xml:space="preserve">arliament, the Bank </w:t>
            </w:r>
            <w:r w:rsidRPr="008942CB">
              <w:rPr>
                <w:spacing w:val="-2"/>
                <w:sz w:val="17"/>
                <w:szCs w:val="17"/>
              </w:rPr>
              <w:t xml:space="preserve">of England, the media and other opinion formers, </w:t>
            </w:r>
            <w:r w:rsidR="00470A28" w:rsidRPr="008942CB">
              <w:rPr>
                <w:spacing w:val="-2"/>
                <w:sz w:val="17"/>
                <w:szCs w:val="17"/>
              </w:rPr>
              <w:br/>
            </w:r>
            <w:r w:rsidRPr="008942CB">
              <w:rPr>
                <w:spacing w:val="-2"/>
                <w:sz w:val="17"/>
                <w:szCs w:val="17"/>
              </w:rPr>
              <w:t>and the general public.</w:t>
            </w:r>
          </w:p>
          <w:p w:rsidR="0008572E" w:rsidRPr="008942CB" w:rsidRDefault="0008572E" w:rsidP="0008572E">
            <w:pPr>
              <w:pStyle w:val="Contactdetails"/>
              <w:spacing w:line="200" w:lineRule="atLeast"/>
              <w:rPr>
                <w:spacing w:val="-2"/>
                <w:sz w:val="17"/>
                <w:szCs w:val="17"/>
              </w:rPr>
            </w:pPr>
          </w:p>
          <w:p w:rsidR="006551A2" w:rsidRDefault="006551A2" w:rsidP="0008572E">
            <w:pPr>
              <w:pStyle w:val="Contactdetails"/>
              <w:spacing w:line="200" w:lineRule="atLeast"/>
              <w:rPr>
                <w:spacing w:val="-2"/>
                <w:sz w:val="17"/>
                <w:szCs w:val="17"/>
              </w:rPr>
            </w:pPr>
            <w:r w:rsidRPr="006551A2">
              <w:rPr>
                <w:spacing w:val="-2"/>
                <w:sz w:val="17"/>
                <w:szCs w:val="17"/>
              </w:rPr>
              <w:t xml:space="preserve">Our members have total assets of over £400 billion, and account for 23% </w:t>
            </w:r>
          </w:p>
          <w:p w:rsidR="0060258F" w:rsidRPr="008942CB" w:rsidRDefault="006551A2" w:rsidP="0008572E">
            <w:pPr>
              <w:pStyle w:val="Contactdetails"/>
              <w:spacing w:line="200" w:lineRule="atLeast"/>
              <w:rPr>
                <w:sz w:val="16"/>
                <w:szCs w:val="16"/>
              </w:rPr>
            </w:pPr>
            <w:r w:rsidRPr="006551A2">
              <w:rPr>
                <w:spacing w:val="-2"/>
                <w:sz w:val="17"/>
                <w:szCs w:val="17"/>
              </w:rPr>
              <w:t>of the UK mortgage market and 19% of the UK savings market.</w:t>
            </w:r>
          </w:p>
        </w:tc>
      </w:tr>
    </w:tbl>
    <w:p w:rsidR="00D87F11" w:rsidRPr="008942CB" w:rsidRDefault="00D87F11" w:rsidP="0008572E"/>
    <w:sectPr w:rsidR="00D87F11" w:rsidRPr="008942CB" w:rsidSect="002D7358">
      <w:footerReference w:type="even" r:id="rId13"/>
      <w:footerReference w:type="default" r:id="rId14"/>
      <w:pgSz w:w="11906" w:h="16838" w:code="9"/>
      <w:pgMar w:top="851" w:right="851" w:bottom="1418"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C4C" w:rsidRDefault="00903C4C" w:rsidP="003114C2">
      <w:pPr>
        <w:spacing w:after="0" w:line="240" w:lineRule="auto"/>
      </w:pPr>
      <w:r>
        <w:separator/>
      </w:r>
    </w:p>
  </w:endnote>
  <w:endnote w:type="continuationSeparator" w:id="0">
    <w:p w:rsidR="00903C4C" w:rsidRDefault="00903C4C" w:rsidP="00311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C4C" w:rsidRPr="001B66CC" w:rsidRDefault="00903C4C" w:rsidP="001B66CC">
    <w:pPr>
      <w:pStyle w:val="Footer"/>
      <w:spacing w:line="240" w:lineRule="auto"/>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C4C" w:rsidRPr="001B66CC" w:rsidRDefault="00903C4C" w:rsidP="001B66CC">
    <w:pPr>
      <w:pStyle w:val="Footer"/>
      <w:spacing w:line="240" w:lineRule="auto"/>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C4C" w:rsidRDefault="00903C4C" w:rsidP="003114C2">
      <w:pPr>
        <w:spacing w:after="0" w:line="240" w:lineRule="auto"/>
      </w:pPr>
      <w:r>
        <w:separator/>
      </w:r>
    </w:p>
  </w:footnote>
  <w:footnote w:type="continuationSeparator" w:id="0">
    <w:p w:rsidR="00903C4C" w:rsidRDefault="00903C4C" w:rsidP="003114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D9E5A1C"/>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B1B8687A"/>
    <w:lvl w:ilvl="0">
      <w:start w:val="1"/>
      <w:numFmt w:val="bullet"/>
      <w:pStyle w:val="ListBullet2"/>
      <w:lvlText w:val="–"/>
      <w:lvlJc w:val="left"/>
      <w:pPr>
        <w:ind w:left="643" w:hanging="360"/>
      </w:pPr>
      <w:rPr>
        <w:rFonts w:ascii="Calibri" w:hAnsi="Calibri" w:hint="default"/>
      </w:rPr>
    </w:lvl>
  </w:abstractNum>
  <w:abstractNum w:abstractNumId="2" w15:restartNumberingAfterBreak="0">
    <w:nsid w:val="FFFFFF88"/>
    <w:multiLevelType w:val="singleLevel"/>
    <w:tmpl w:val="95AAFDB8"/>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F650DE9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1C4DD9"/>
    <w:multiLevelType w:val="multilevel"/>
    <w:tmpl w:val="86CA893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D1B6B39"/>
    <w:multiLevelType w:val="hybridMultilevel"/>
    <w:tmpl w:val="F2880D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D271A3"/>
    <w:multiLevelType w:val="hybridMultilevel"/>
    <w:tmpl w:val="8D7C30E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DC1280"/>
    <w:multiLevelType w:val="multilevel"/>
    <w:tmpl w:val="E80C97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0D647A"/>
    <w:multiLevelType w:val="multilevel"/>
    <w:tmpl w:val="BDBECA0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6696140"/>
    <w:multiLevelType w:val="multilevel"/>
    <w:tmpl w:val="53541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433F55"/>
    <w:multiLevelType w:val="multilevel"/>
    <w:tmpl w:val="A3A0B10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C211A93"/>
    <w:multiLevelType w:val="hybridMultilevel"/>
    <w:tmpl w:val="6EA4237E"/>
    <w:lvl w:ilvl="0" w:tplc="919A4B04">
      <w:start w:val="1"/>
      <w:numFmt w:val="lowerRoman"/>
      <w:pStyle w:val="Numbering-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4D7891"/>
    <w:multiLevelType w:val="hybridMultilevel"/>
    <w:tmpl w:val="3370CD34"/>
    <w:lvl w:ilvl="0" w:tplc="7A78DD68">
      <w:start w:val="1"/>
      <w:numFmt w:val="lowerLetter"/>
      <w:pStyle w:val="Numbering-Alpha"/>
      <w:lvlText w:val="%1."/>
      <w:lvlJc w:val="lef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13" w15:restartNumberingAfterBreak="0">
    <w:nsid w:val="346E1222"/>
    <w:multiLevelType w:val="hybridMultilevel"/>
    <w:tmpl w:val="D0561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327806"/>
    <w:multiLevelType w:val="multilevel"/>
    <w:tmpl w:val="8466E1C0"/>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25B5A10"/>
    <w:multiLevelType w:val="hybridMultilevel"/>
    <w:tmpl w:val="E382B816"/>
    <w:lvl w:ilvl="0" w:tplc="0809000F">
      <w:start w:val="1"/>
      <w:numFmt w:val="decimal"/>
      <w:lvlText w:val="%1."/>
      <w:lvlJc w:val="left"/>
      <w:pPr>
        <w:ind w:left="720" w:hanging="360"/>
      </w:pPr>
    </w:lvl>
    <w:lvl w:ilvl="1" w:tplc="C37E37EE">
      <w:numFmt w:val="bullet"/>
      <w:lvlText w:val="•"/>
      <w:lvlJc w:val="left"/>
      <w:pPr>
        <w:ind w:left="1800" w:hanging="720"/>
      </w:pPr>
      <w:rPr>
        <w:rFonts w:ascii="Calibri" w:eastAsiaTheme="minorHAnsi" w:hAnsi="Calibri"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EA3E03"/>
    <w:multiLevelType w:val="multilevel"/>
    <w:tmpl w:val="893A02C2"/>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8D42478"/>
    <w:multiLevelType w:val="hybridMultilevel"/>
    <w:tmpl w:val="8F6A42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A1C53FD"/>
    <w:multiLevelType w:val="multilevel"/>
    <w:tmpl w:val="D3B8ED5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0755AA3"/>
    <w:multiLevelType w:val="hybridMultilevel"/>
    <w:tmpl w:val="55669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B026D1"/>
    <w:multiLevelType w:val="hybridMultilevel"/>
    <w:tmpl w:val="D362E492"/>
    <w:lvl w:ilvl="0" w:tplc="47D4F6B4">
      <w:start w:val="1"/>
      <w:numFmt w:val="bullet"/>
      <w:lvlText w:val="•"/>
      <w:lvlJc w:val="left"/>
      <w:pPr>
        <w:tabs>
          <w:tab w:val="num" w:pos="720"/>
        </w:tabs>
        <w:ind w:left="720" w:hanging="360"/>
      </w:pPr>
      <w:rPr>
        <w:rFonts w:ascii="Arial" w:hAnsi="Arial" w:cs="Times New Roman" w:hint="default"/>
      </w:rPr>
    </w:lvl>
    <w:lvl w:ilvl="1" w:tplc="187A5E6C">
      <w:start w:val="1"/>
      <w:numFmt w:val="bullet"/>
      <w:lvlText w:val="•"/>
      <w:lvlJc w:val="left"/>
      <w:pPr>
        <w:tabs>
          <w:tab w:val="num" w:pos="1440"/>
        </w:tabs>
        <w:ind w:left="1440" w:hanging="360"/>
      </w:pPr>
      <w:rPr>
        <w:rFonts w:ascii="Arial" w:hAnsi="Arial" w:cs="Times New Roman" w:hint="default"/>
      </w:rPr>
    </w:lvl>
    <w:lvl w:ilvl="2" w:tplc="CEFC4256">
      <w:start w:val="1"/>
      <w:numFmt w:val="bullet"/>
      <w:lvlText w:val="•"/>
      <w:lvlJc w:val="left"/>
      <w:pPr>
        <w:tabs>
          <w:tab w:val="num" w:pos="2160"/>
        </w:tabs>
        <w:ind w:left="2160" w:hanging="360"/>
      </w:pPr>
      <w:rPr>
        <w:rFonts w:ascii="Arial" w:hAnsi="Arial" w:cs="Times New Roman" w:hint="default"/>
      </w:rPr>
    </w:lvl>
    <w:lvl w:ilvl="3" w:tplc="4DFC3A2E">
      <w:start w:val="1"/>
      <w:numFmt w:val="bullet"/>
      <w:lvlText w:val="•"/>
      <w:lvlJc w:val="left"/>
      <w:pPr>
        <w:tabs>
          <w:tab w:val="num" w:pos="2880"/>
        </w:tabs>
        <w:ind w:left="2880" w:hanging="360"/>
      </w:pPr>
      <w:rPr>
        <w:rFonts w:ascii="Arial" w:hAnsi="Arial" w:cs="Times New Roman" w:hint="default"/>
      </w:rPr>
    </w:lvl>
    <w:lvl w:ilvl="4" w:tplc="579C534C">
      <w:start w:val="1"/>
      <w:numFmt w:val="bullet"/>
      <w:lvlText w:val="•"/>
      <w:lvlJc w:val="left"/>
      <w:pPr>
        <w:tabs>
          <w:tab w:val="num" w:pos="3600"/>
        </w:tabs>
        <w:ind w:left="3600" w:hanging="360"/>
      </w:pPr>
      <w:rPr>
        <w:rFonts w:ascii="Arial" w:hAnsi="Arial" w:cs="Times New Roman" w:hint="default"/>
      </w:rPr>
    </w:lvl>
    <w:lvl w:ilvl="5" w:tplc="E5A210A2">
      <w:start w:val="1"/>
      <w:numFmt w:val="bullet"/>
      <w:lvlText w:val="•"/>
      <w:lvlJc w:val="left"/>
      <w:pPr>
        <w:tabs>
          <w:tab w:val="num" w:pos="4320"/>
        </w:tabs>
        <w:ind w:left="4320" w:hanging="360"/>
      </w:pPr>
      <w:rPr>
        <w:rFonts w:ascii="Arial" w:hAnsi="Arial" w:cs="Times New Roman" w:hint="default"/>
      </w:rPr>
    </w:lvl>
    <w:lvl w:ilvl="6" w:tplc="83BC3960">
      <w:start w:val="1"/>
      <w:numFmt w:val="bullet"/>
      <w:lvlText w:val="•"/>
      <w:lvlJc w:val="left"/>
      <w:pPr>
        <w:tabs>
          <w:tab w:val="num" w:pos="5040"/>
        </w:tabs>
        <w:ind w:left="5040" w:hanging="360"/>
      </w:pPr>
      <w:rPr>
        <w:rFonts w:ascii="Arial" w:hAnsi="Arial" w:cs="Times New Roman" w:hint="default"/>
      </w:rPr>
    </w:lvl>
    <w:lvl w:ilvl="7" w:tplc="73E81E20">
      <w:start w:val="1"/>
      <w:numFmt w:val="bullet"/>
      <w:lvlText w:val="•"/>
      <w:lvlJc w:val="left"/>
      <w:pPr>
        <w:tabs>
          <w:tab w:val="num" w:pos="5760"/>
        </w:tabs>
        <w:ind w:left="5760" w:hanging="360"/>
      </w:pPr>
      <w:rPr>
        <w:rFonts w:ascii="Arial" w:hAnsi="Arial" w:cs="Times New Roman" w:hint="default"/>
      </w:rPr>
    </w:lvl>
    <w:lvl w:ilvl="8" w:tplc="13669D00">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69D54F83"/>
    <w:multiLevelType w:val="hybridMultilevel"/>
    <w:tmpl w:val="479225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16045BD"/>
    <w:multiLevelType w:val="multilevel"/>
    <w:tmpl w:val="704EB8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2AA2DE7"/>
    <w:multiLevelType w:val="multilevel"/>
    <w:tmpl w:val="85E89CA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6C41969"/>
    <w:multiLevelType w:val="hybridMultilevel"/>
    <w:tmpl w:val="6FD0DAFA"/>
    <w:lvl w:ilvl="0" w:tplc="1B4EF390">
      <w:start w:val="1"/>
      <w:numFmt w:val="decimal"/>
      <w:pStyle w:val="Numberedparagraph"/>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24"/>
  </w:num>
  <w:num w:numId="6">
    <w:abstractNumId w:val="12"/>
  </w:num>
  <w:num w:numId="7">
    <w:abstractNumId w:val="11"/>
  </w:num>
  <w:num w:numId="8">
    <w:abstractNumId w:val="20"/>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abstractNumId w:val="8"/>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2">
    <w:abstractNumId w:val="18"/>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3">
    <w:abstractNumId w:val="23"/>
    <w:lvlOverride w:ilvl="0">
      <w:startOverride w:val="5"/>
      <w:lvl w:ilvl="0">
        <w:start w:val="5"/>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4">
    <w:abstractNumId w:val="7"/>
  </w:num>
  <w:num w:numId="15">
    <w:abstractNumId w:val="4"/>
    <w:lvlOverride w:ilvl="0">
      <w:startOverride w:val="6"/>
      <w:lvl w:ilvl="0">
        <w:start w:val="6"/>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6">
    <w:abstractNumId w:val="4"/>
    <w:lvlOverride w:ilvl="0">
      <w:startOverride w:val="6"/>
      <w:lvl w:ilvl="0">
        <w:start w:val="6"/>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7">
    <w:abstractNumId w:val="4"/>
    <w:lvlOverride w:ilvl="0">
      <w:startOverride w:val="6"/>
      <w:lvl w:ilvl="0">
        <w:start w:val="6"/>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8">
    <w:abstractNumId w:val="14"/>
    <w:lvlOverride w:ilvl="0">
      <w:startOverride w:val="9"/>
      <w:lvl w:ilvl="0">
        <w:start w:val="9"/>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9">
    <w:abstractNumId w:val="9"/>
  </w:num>
  <w:num w:numId="20">
    <w:abstractNumId w:val="16"/>
    <w:lvlOverride w:ilvl="0">
      <w:startOverride w:val="10"/>
      <w:lvl w:ilvl="0">
        <w:start w:val="10"/>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1">
    <w:abstractNumId w:val="16"/>
    <w:lvlOverride w:ilvl="0">
      <w:startOverride w:val="10"/>
      <w:lvl w:ilvl="0">
        <w:start w:val="10"/>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2">
    <w:abstractNumId w:val="16"/>
    <w:lvlOverride w:ilvl="0">
      <w:startOverride w:val="10"/>
      <w:lvl w:ilvl="0">
        <w:start w:val="10"/>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abstractNumId w:val="16"/>
    <w:lvlOverride w:ilvl="0">
      <w:startOverride w:val="10"/>
      <w:lvl w:ilvl="0">
        <w:start w:val="10"/>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4">
    <w:abstractNumId w:val="16"/>
    <w:lvlOverride w:ilvl="0">
      <w:startOverride w:val="10"/>
      <w:lvl w:ilvl="0">
        <w:start w:val="10"/>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5">
    <w:abstractNumId w:val="13"/>
  </w:num>
  <w:num w:numId="26">
    <w:abstractNumId w:val="19"/>
  </w:num>
  <w:num w:numId="27">
    <w:abstractNumId w:val="15"/>
  </w:num>
  <w:num w:numId="28">
    <w:abstractNumId w:val="5"/>
  </w:num>
  <w:num w:numId="29">
    <w:abstractNumId w:val="6"/>
  </w:num>
  <w:num w:numId="30">
    <w:abstractNumId w:val="17"/>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attachedTemplate r:id="rId1"/>
  <w:stylePaneSortMethod w:val="0000"/>
  <w:defaultTabStop w:val="720"/>
  <w:evenAndOddHeaders/>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178"/>
    <w:rsid w:val="0004114F"/>
    <w:rsid w:val="00041AB5"/>
    <w:rsid w:val="000605FC"/>
    <w:rsid w:val="00080A8F"/>
    <w:rsid w:val="00081F7D"/>
    <w:rsid w:val="0008572E"/>
    <w:rsid w:val="000C4778"/>
    <w:rsid w:val="000C5B60"/>
    <w:rsid w:val="000C6002"/>
    <w:rsid w:val="000E0183"/>
    <w:rsid w:val="000F24D3"/>
    <w:rsid w:val="00100022"/>
    <w:rsid w:val="001134A3"/>
    <w:rsid w:val="00126B30"/>
    <w:rsid w:val="00191C63"/>
    <w:rsid w:val="001B66CC"/>
    <w:rsid w:val="001D7EA8"/>
    <w:rsid w:val="001E7D3E"/>
    <w:rsid w:val="001F5F55"/>
    <w:rsid w:val="00211457"/>
    <w:rsid w:val="0022292C"/>
    <w:rsid w:val="00231FF4"/>
    <w:rsid w:val="00237111"/>
    <w:rsid w:val="00253138"/>
    <w:rsid w:val="00262690"/>
    <w:rsid w:val="00275136"/>
    <w:rsid w:val="00281D28"/>
    <w:rsid w:val="002A230C"/>
    <w:rsid w:val="002A37D9"/>
    <w:rsid w:val="002A3F5D"/>
    <w:rsid w:val="002C44AA"/>
    <w:rsid w:val="002D7358"/>
    <w:rsid w:val="002E416B"/>
    <w:rsid w:val="003024C4"/>
    <w:rsid w:val="003114C2"/>
    <w:rsid w:val="0032373B"/>
    <w:rsid w:val="00326380"/>
    <w:rsid w:val="00337680"/>
    <w:rsid w:val="00360834"/>
    <w:rsid w:val="00381210"/>
    <w:rsid w:val="003A2B01"/>
    <w:rsid w:val="003B0475"/>
    <w:rsid w:val="003C45FB"/>
    <w:rsid w:val="003D4801"/>
    <w:rsid w:val="003E5452"/>
    <w:rsid w:val="003F097C"/>
    <w:rsid w:val="004052BC"/>
    <w:rsid w:val="0044312D"/>
    <w:rsid w:val="004556AB"/>
    <w:rsid w:val="00465E2F"/>
    <w:rsid w:val="00470A28"/>
    <w:rsid w:val="004839E9"/>
    <w:rsid w:val="004A0DCC"/>
    <w:rsid w:val="004B752A"/>
    <w:rsid w:val="004D4148"/>
    <w:rsid w:val="004D437C"/>
    <w:rsid w:val="004E7A8C"/>
    <w:rsid w:val="004E7D28"/>
    <w:rsid w:val="004F43C5"/>
    <w:rsid w:val="00502BF4"/>
    <w:rsid w:val="00535875"/>
    <w:rsid w:val="00542ADC"/>
    <w:rsid w:val="00542FEB"/>
    <w:rsid w:val="005463FF"/>
    <w:rsid w:val="00561FEB"/>
    <w:rsid w:val="00564083"/>
    <w:rsid w:val="005729F9"/>
    <w:rsid w:val="005966D1"/>
    <w:rsid w:val="005A65D3"/>
    <w:rsid w:val="005B32CB"/>
    <w:rsid w:val="005B332E"/>
    <w:rsid w:val="005B628A"/>
    <w:rsid w:val="005C7FE6"/>
    <w:rsid w:val="005E66F8"/>
    <w:rsid w:val="005E715C"/>
    <w:rsid w:val="005F590E"/>
    <w:rsid w:val="0060258F"/>
    <w:rsid w:val="00605199"/>
    <w:rsid w:val="00611BF5"/>
    <w:rsid w:val="00613250"/>
    <w:rsid w:val="0062719C"/>
    <w:rsid w:val="00631F3F"/>
    <w:rsid w:val="006367B0"/>
    <w:rsid w:val="006551A2"/>
    <w:rsid w:val="006757AB"/>
    <w:rsid w:val="00680974"/>
    <w:rsid w:val="00691411"/>
    <w:rsid w:val="006978C5"/>
    <w:rsid w:val="006A473D"/>
    <w:rsid w:val="006B16E0"/>
    <w:rsid w:val="006B37D4"/>
    <w:rsid w:val="006B4816"/>
    <w:rsid w:val="006C3737"/>
    <w:rsid w:val="006F116B"/>
    <w:rsid w:val="006F5262"/>
    <w:rsid w:val="00711887"/>
    <w:rsid w:val="0072466B"/>
    <w:rsid w:val="00752222"/>
    <w:rsid w:val="00752254"/>
    <w:rsid w:val="007642F1"/>
    <w:rsid w:val="00765C84"/>
    <w:rsid w:val="0076614E"/>
    <w:rsid w:val="00785C72"/>
    <w:rsid w:val="00785DEA"/>
    <w:rsid w:val="00795053"/>
    <w:rsid w:val="007A0FEB"/>
    <w:rsid w:val="007A3AA2"/>
    <w:rsid w:val="007D4560"/>
    <w:rsid w:val="007D4AD4"/>
    <w:rsid w:val="007D60E7"/>
    <w:rsid w:val="008320AB"/>
    <w:rsid w:val="00835662"/>
    <w:rsid w:val="00846AB0"/>
    <w:rsid w:val="00860473"/>
    <w:rsid w:val="0086408C"/>
    <w:rsid w:val="008942CB"/>
    <w:rsid w:val="00896BF2"/>
    <w:rsid w:val="008A3231"/>
    <w:rsid w:val="008B28C1"/>
    <w:rsid w:val="008C2723"/>
    <w:rsid w:val="008D57B0"/>
    <w:rsid w:val="008E6991"/>
    <w:rsid w:val="00903C4C"/>
    <w:rsid w:val="0092617E"/>
    <w:rsid w:val="009436B1"/>
    <w:rsid w:val="00946398"/>
    <w:rsid w:val="009475EE"/>
    <w:rsid w:val="009530C4"/>
    <w:rsid w:val="009606C4"/>
    <w:rsid w:val="00967FAE"/>
    <w:rsid w:val="00975BB6"/>
    <w:rsid w:val="00987A55"/>
    <w:rsid w:val="009B3D28"/>
    <w:rsid w:val="009C0A07"/>
    <w:rsid w:val="009E1E23"/>
    <w:rsid w:val="00A17F86"/>
    <w:rsid w:val="00A213C4"/>
    <w:rsid w:val="00A266B6"/>
    <w:rsid w:val="00A67937"/>
    <w:rsid w:val="00A73EAD"/>
    <w:rsid w:val="00A82CE6"/>
    <w:rsid w:val="00A85B35"/>
    <w:rsid w:val="00A9161C"/>
    <w:rsid w:val="00A92082"/>
    <w:rsid w:val="00AA177C"/>
    <w:rsid w:val="00AB4A50"/>
    <w:rsid w:val="00AC6F55"/>
    <w:rsid w:val="00AE18F5"/>
    <w:rsid w:val="00AF7DE9"/>
    <w:rsid w:val="00B0715B"/>
    <w:rsid w:val="00B1641B"/>
    <w:rsid w:val="00B172BF"/>
    <w:rsid w:val="00B17C72"/>
    <w:rsid w:val="00B34679"/>
    <w:rsid w:val="00B417FB"/>
    <w:rsid w:val="00B45215"/>
    <w:rsid w:val="00B62E4F"/>
    <w:rsid w:val="00BB2E8D"/>
    <w:rsid w:val="00BC266F"/>
    <w:rsid w:val="00BD2CA4"/>
    <w:rsid w:val="00BD41A0"/>
    <w:rsid w:val="00C66BF4"/>
    <w:rsid w:val="00C86B33"/>
    <w:rsid w:val="00CA5B05"/>
    <w:rsid w:val="00CD1E0D"/>
    <w:rsid w:val="00CF4DD0"/>
    <w:rsid w:val="00CF7F7F"/>
    <w:rsid w:val="00D117FD"/>
    <w:rsid w:val="00D4147D"/>
    <w:rsid w:val="00D41563"/>
    <w:rsid w:val="00D42261"/>
    <w:rsid w:val="00D5297D"/>
    <w:rsid w:val="00D65A07"/>
    <w:rsid w:val="00D767B4"/>
    <w:rsid w:val="00D82FBD"/>
    <w:rsid w:val="00D843D7"/>
    <w:rsid w:val="00D84F5C"/>
    <w:rsid w:val="00D851B9"/>
    <w:rsid w:val="00D87F11"/>
    <w:rsid w:val="00D916F8"/>
    <w:rsid w:val="00D95173"/>
    <w:rsid w:val="00DC1F88"/>
    <w:rsid w:val="00DF5A6D"/>
    <w:rsid w:val="00E162D5"/>
    <w:rsid w:val="00E3545E"/>
    <w:rsid w:val="00E56F4A"/>
    <w:rsid w:val="00E73511"/>
    <w:rsid w:val="00E90649"/>
    <w:rsid w:val="00EA3A21"/>
    <w:rsid w:val="00EB087D"/>
    <w:rsid w:val="00EB6178"/>
    <w:rsid w:val="00EF4910"/>
    <w:rsid w:val="00F27B89"/>
    <w:rsid w:val="00F3032D"/>
    <w:rsid w:val="00F3402C"/>
    <w:rsid w:val="00F64A87"/>
    <w:rsid w:val="00F77DDF"/>
    <w:rsid w:val="00F84C10"/>
    <w:rsid w:val="00FA1CC8"/>
    <w:rsid w:val="00FB5E97"/>
    <w:rsid w:val="00FC25B9"/>
    <w:rsid w:val="00FD3B6C"/>
    <w:rsid w:val="00FE403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723FE6"/>
  <w15:docId w15:val="{87FA115A-F4EB-4672-90D3-D703022ED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unhideWhenUsed="1"/>
    <w:lsdException w:name="footer"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nhideWhenUsed="1" w:qFormat="1"/>
    <w:lsdException w:name="List Number" w:qFormat="1"/>
    <w:lsdException w:name="List 2" w:semiHidden="1"/>
    <w:lsdException w:name="List 3" w:semiHidden="1"/>
    <w:lsdException w:name="List 4" w:semiHidden="1"/>
    <w:lsdException w:name="List 5" w:semiHidden="1"/>
    <w:lsdException w:name="List Bullet 2" w:unhideWhenUsed="1" w:qFormat="1"/>
    <w:lsdException w:name="List Bullet 3" w:semiHidden="1"/>
    <w:lsdException w:name="List Bullet 4" w:semiHidden="1"/>
    <w:lsdException w:name="List Bullet 5" w:semiHidden="1"/>
    <w:lsdException w:name="List Number 2" w:unhideWhenUsed="1" w:qFormat="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563"/>
    <w:pPr>
      <w:spacing w:after="130" w:line="260" w:lineRule="atLeast"/>
    </w:pPr>
  </w:style>
  <w:style w:type="paragraph" w:styleId="Heading1">
    <w:name w:val="heading 1"/>
    <w:basedOn w:val="Normal"/>
    <w:next w:val="Normal"/>
    <w:link w:val="Heading1Char"/>
    <w:uiPriority w:val="9"/>
    <w:qFormat/>
    <w:rsid w:val="000C5B60"/>
    <w:pPr>
      <w:keepNext/>
      <w:keepLines/>
      <w:spacing w:after="400" w:line="400" w:lineRule="atLeast"/>
      <w:outlineLvl w:val="0"/>
    </w:pPr>
    <w:rPr>
      <w:rFonts w:asciiTheme="majorHAnsi" w:eastAsiaTheme="majorEastAsia" w:hAnsiTheme="majorHAnsi" w:cstheme="majorBidi"/>
      <w:bCs/>
      <w:color w:val="64A70B" w:themeColor="text2"/>
      <w:sz w:val="48"/>
      <w:szCs w:val="28"/>
    </w:rPr>
  </w:style>
  <w:style w:type="paragraph" w:styleId="Heading2">
    <w:name w:val="heading 2"/>
    <w:basedOn w:val="Normal"/>
    <w:next w:val="Normal"/>
    <w:link w:val="Heading2Char"/>
    <w:uiPriority w:val="9"/>
    <w:qFormat/>
    <w:rsid w:val="002E416B"/>
    <w:pPr>
      <w:keepNext/>
      <w:keepLines/>
      <w:outlineLvl w:val="1"/>
    </w:pPr>
    <w:rPr>
      <w:rFonts w:eastAsiaTheme="majorEastAsia"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E97"/>
    <w:rPr>
      <w:rFonts w:asciiTheme="majorHAnsi" w:eastAsiaTheme="majorEastAsia" w:hAnsiTheme="majorHAnsi" w:cstheme="majorBidi"/>
      <w:bCs/>
      <w:color w:val="64A70B" w:themeColor="text2"/>
      <w:sz w:val="48"/>
      <w:szCs w:val="28"/>
    </w:rPr>
  </w:style>
  <w:style w:type="character" w:customStyle="1" w:styleId="Heading2Char">
    <w:name w:val="Heading 2 Char"/>
    <w:basedOn w:val="DefaultParagraphFont"/>
    <w:link w:val="Heading2"/>
    <w:uiPriority w:val="9"/>
    <w:rsid w:val="00FB5E97"/>
    <w:rPr>
      <w:rFonts w:eastAsiaTheme="majorEastAsia" w:cstheme="majorBidi"/>
      <w:b/>
      <w:bCs/>
      <w:color w:val="000000" w:themeColor="text1"/>
      <w:sz w:val="24"/>
      <w:szCs w:val="26"/>
    </w:rPr>
  </w:style>
  <w:style w:type="paragraph" w:customStyle="1" w:styleId="Documenttitle">
    <w:name w:val="Document title"/>
    <w:basedOn w:val="Normal"/>
    <w:next w:val="Documentsubtitle"/>
    <w:qFormat/>
    <w:rsid w:val="00EF4910"/>
    <w:pPr>
      <w:spacing w:before="120" w:after="480" w:line="880" w:lineRule="exact"/>
      <w:ind w:left="851" w:right="454"/>
    </w:pPr>
    <w:rPr>
      <w:rFonts w:asciiTheme="majorHAnsi" w:hAnsiTheme="majorHAnsi"/>
      <w:color w:val="FFFFFF" w:themeColor="background1"/>
      <w:sz w:val="84"/>
    </w:rPr>
  </w:style>
  <w:style w:type="paragraph" w:styleId="Header">
    <w:name w:val="header"/>
    <w:basedOn w:val="Normal"/>
    <w:link w:val="HeaderChar"/>
    <w:uiPriority w:val="99"/>
    <w:rsid w:val="00311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E97"/>
    <w:rPr>
      <w:rFonts w:ascii="Calibri Light" w:hAnsi="Calibri Light"/>
    </w:rPr>
  </w:style>
  <w:style w:type="paragraph" w:styleId="Footer">
    <w:name w:val="footer"/>
    <w:basedOn w:val="Normal"/>
    <w:link w:val="FooterChar"/>
    <w:uiPriority w:val="99"/>
    <w:rsid w:val="00A17F86"/>
    <w:pPr>
      <w:tabs>
        <w:tab w:val="center" w:pos="4513"/>
        <w:tab w:val="right" w:pos="9026"/>
      </w:tabs>
      <w:spacing w:after="0" w:line="180" w:lineRule="exact"/>
    </w:pPr>
    <w:rPr>
      <w:sz w:val="18"/>
    </w:rPr>
  </w:style>
  <w:style w:type="character" w:customStyle="1" w:styleId="FooterChar">
    <w:name w:val="Footer Char"/>
    <w:basedOn w:val="DefaultParagraphFont"/>
    <w:link w:val="Footer"/>
    <w:uiPriority w:val="99"/>
    <w:rsid w:val="00A17F86"/>
    <w:rPr>
      <w:sz w:val="18"/>
    </w:rPr>
  </w:style>
  <w:style w:type="table" w:styleId="TableGrid">
    <w:name w:val="Table Grid"/>
    <w:basedOn w:val="TableNormal"/>
    <w:uiPriority w:val="59"/>
    <w:rsid w:val="0031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subtitle">
    <w:name w:val="Document subtitle"/>
    <w:basedOn w:val="Documenttitle"/>
    <w:next w:val="Documentstatus"/>
    <w:qFormat/>
    <w:rsid w:val="00896BF2"/>
    <w:pPr>
      <w:spacing w:line="400" w:lineRule="atLeast"/>
    </w:pPr>
    <w:rPr>
      <w:rFonts w:asciiTheme="minorHAnsi" w:hAnsiTheme="minorHAnsi"/>
      <w:sz w:val="40"/>
    </w:rPr>
  </w:style>
  <w:style w:type="paragraph" w:styleId="BalloonText">
    <w:name w:val="Balloon Text"/>
    <w:basedOn w:val="Normal"/>
    <w:link w:val="BalloonTextChar"/>
    <w:uiPriority w:val="99"/>
    <w:semiHidden/>
    <w:rsid w:val="009B3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E97"/>
    <w:rPr>
      <w:rFonts w:ascii="Tahoma" w:hAnsi="Tahoma" w:cs="Tahoma"/>
      <w:sz w:val="16"/>
      <w:szCs w:val="16"/>
    </w:rPr>
  </w:style>
  <w:style w:type="paragraph" w:customStyle="1" w:styleId="Introductiontext">
    <w:name w:val="Introduction text"/>
    <w:basedOn w:val="Heading1"/>
    <w:next w:val="Normal"/>
    <w:qFormat/>
    <w:rsid w:val="009C0A07"/>
    <w:pPr>
      <w:spacing w:line="340" w:lineRule="atLeast"/>
    </w:pPr>
    <w:rPr>
      <w:rFonts w:asciiTheme="minorHAnsi" w:hAnsiTheme="minorHAnsi"/>
      <w:color w:val="auto"/>
      <w:sz w:val="30"/>
    </w:rPr>
  </w:style>
  <w:style w:type="paragraph" w:customStyle="1" w:styleId="Questionheading">
    <w:name w:val="Question heading"/>
    <w:basedOn w:val="Normal"/>
    <w:next w:val="Responseintroductiontext"/>
    <w:qFormat/>
    <w:rsid w:val="000C5B60"/>
    <w:rPr>
      <w:rFonts w:asciiTheme="majorHAnsi" w:hAnsiTheme="majorHAnsi"/>
      <w:color w:val="64A70B" w:themeColor="text2"/>
      <w:sz w:val="28"/>
    </w:rPr>
  </w:style>
  <w:style w:type="paragraph" w:customStyle="1" w:styleId="Quotetext">
    <w:name w:val="Quote text"/>
    <w:basedOn w:val="Normal"/>
    <w:next w:val="Quotesource"/>
    <w:qFormat/>
    <w:rsid w:val="002E416B"/>
    <w:pPr>
      <w:spacing w:after="0" w:line="360" w:lineRule="atLeast"/>
    </w:pPr>
    <w:rPr>
      <w:b/>
      <w:color w:val="969B9D" w:themeColor="background2" w:themeTint="99"/>
      <w:sz w:val="34"/>
    </w:rPr>
  </w:style>
  <w:style w:type="paragraph" w:customStyle="1" w:styleId="Quotesource">
    <w:name w:val="Quote source"/>
    <w:basedOn w:val="Quotetext"/>
    <w:next w:val="Normal"/>
    <w:qFormat/>
    <w:rsid w:val="00752222"/>
    <w:pPr>
      <w:spacing w:after="130" w:line="300" w:lineRule="atLeast"/>
    </w:pPr>
    <w:rPr>
      <w:sz w:val="20"/>
    </w:rPr>
  </w:style>
  <w:style w:type="paragraph" w:customStyle="1" w:styleId="Contactdetails">
    <w:name w:val="Contact details"/>
    <w:basedOn w:val="Normal"/>
    <w:qFormat/>
    <w:rsid w:val="002E416B"/>
    <w:pPr>
      <w:spacing w:after="0" w:line="280" w:lineRule="atLeast"/>
      <w:ind w:left="567"/>
    </w:pPr>
    <w:rPr>
      <w:color w:val="FFFFFF" w:themeColor="background1"/>
      <w:sz w:val="24"/>
    </w:rPr>
  </w:style>
  <w:style w:type="paragraph" w:customStyle="1" w:styleId="Addressdetails">
    <w:name w:val="Address details"/>
    <w:basedOn w:val="Contactdetails"/>
    <w:qFormat/>
    <w:rsid w:val="002E416B"/>
    <w:pPr>
      <w:spacing w:line="220" w:lineRule="atLeast"/>
    </w:pPr>
    <w:rPr>
      <w:sz w:val="20"/>
    </w:rPr>
  </w:style>
  <w:style w:type="paragraph" w:styleId="ListBullet">
    <w:name w:val="List Bullet"/>
    <w:basedOn w:val="Normal"/>
    <w:uiPriority w:val="99"/>
    <w:qFormat/>
    <w:rsid w:val="00946398"/>
    <w:pPr>
      <w:numPr>
        <w:numId w:val="1"/>
      </w:numPr>
      <w:contextualSpacing/>
    </w:pPr>
  </w:style>
  <w:style w:type="paragraph" w:styleId="ListBullet2">
    <w:name w:val="List Bullet 2"/>
    <w:basedOn w:val="Normal"/>
    <w:uiPriority w:val="99"/>
    <w:qFormat/>
    <w:rsid w:val="0022292C"/>
    <w:pPr>
      <w:numPr>
        <w:numId w:val="2"/>
      </w:numPr>
      <w:contextualSpacing/>
    </w:pPr>
  </w:style>
  <w:style w:type="paragraph" w:styleId="ListNumber">
    <w:name w:val="List Number"/>
    <w:basedOn w:val="Normal"/>
    <w:uiPriority w:val="99"/>
    <w:qFormat/>
    <w:rsid w:val="00946398"/>
    <w:pPr>
      <w:numPr>
        <w:numId w:val="3"/>
      </w:numPr>
      <w:contextualSpacing/>
    </w:pPr>
  </w:style>
  <w:style w:type="paragraph" w:styleId="ListNumber2">
    <w:name w:val="List Number 2"/>
    <w:basedOn w:val="Normal"/>
    <w:uiPriority w:val="99"/>
    <w:qFormat/>
    <w:rsid w:val="00946398"/>
    <w:pPr>
      <w:numPr>
        <w:numId w:val="4"/>
      </w:numPr>
      <w:contextualSpacing/>
    </w:pPr>
  </w:style>
  <w:style w:type="paragraph" w:customStyle="1" w:styleId="Documentstatus">
    <w:name w:val="Document status"/>
    <w:basedOn w:val="Documentsubtitle"/>
    <w:next w:val="Documentdate"/>
    <w:qFormat/>
    <w:rsid w:val="00BD2CA4"/>
    <w:pPr>
      <w:spacing w:before="0" w:after="0" w:line="340" w:lineRule="atLeast"/>
    </w:pPr>
    <w:rPr>
      <w:sz w:val="30"/>
    </w:rPr>
  </w:style>
  <w:style w:type="paragraph" w:customStyle="1" w:styleId="Documentdate">
    <w:name w:val="Document date"/>
    <w:basedOn w:val="Documentstatus"/>
    <w:next w:val="Normal"/>
    <w:qFormat/>
    <w:rsid w:val="00B0715B"/>
  </w:style>
  <w:style w:type="paragraph" w:customStyle="1" w:styleId="Responseintroductiontext">
    <w:name w:val="Response introduction text"/>
    <w:basedOn w:val="Normal"/>
    <w:next w:val="Normal"/>
    <w:qFormat/>
    <w:rsid w:val="00100022"/>
  </w:style>
  <w:style w:type="paragraph" w:customStyle="1" w:styleId="Numberedparagraph">
    <w:name w:val="Numbered paragraph"/>
    <w:basedOn w:val="Normal"/>
    <w:qFormat/>
    <w:rsid w:val="0022292C"/>
    <w:pPr>
      <w:numPr>
        <w:numId w:val="5"/>
      </w:numPr>
      <w:ind w:left="340" w:hanging="340"/>
    </w:pPr>
  </w:style>
  <w:style w:type="paragraph" w:customStyle="1" w:styleId="Numbering-Alpha">
    <w:name w:val="Numbering - Alpha"/>
    <w:basedOn w:val="Normal"/>
    <w:qFormat/>
    <w:rsid w:val="009606C4"/>
    <w:pPr>
      <w:numPr>
        <w:numId w:val="6"/>
      </w:numPr>
      <w:ind w:left="680" w:hanging="340"/>
    </w:pPr>
  </w:style>
  <w:style w:type="paragraph" w:customStyle="1" w:styleId="Numbering-Roman">
    <w:name w:val="Numbering - Roman"/>
    <w:basedOn w:val="Normal"/>
    <w:qFormat/>
    <w:rsid w:val="009606C4"/>
    <w:pPr>
      <w:numPr>
        <w:numId w:val="7"/>
      </w:numPr>
      <w:ind w:left="1020" w:hanging="340"/>
    </w:pPr>
  </w:style>
  <w:style w:type="paragraph" w:customStyle="1" w:styleId="Paragraphheading">
    <w:name w:val="Paragraph heading"/>
    <w:basedOn w:val="Normal"/>
    <w:next w:val="Numberedparagraph"/>
    <w:qFormat/>
    <w:rsid w:val="00564083"/>
    <w:rPr>
      <w:b/>
    </w:rPr>
  </w:style>
  <w:style w:type="character" w:styleId="Hyperlink">
    <w:name w:val="Hyperlink"/>
    <w:basedOn w:val="DefaultParagraphFont"/>
    <w:uiPriority w:val="99"/>
    <w:unhideWhenUsed/>
    <w:rsid w:val="00AB4A50"/>
    <w:rPr>
      <w:color w:val="0000FF"/>
      <w:u w:val="single"/>
    </w:rPr>
  </w:style>
  <w:style w:type="paragraph" w:styleId="NormalWeb">
    <w:name w:val="Normal (Web)"/>
    <w:basedOn w:val="Normal"/>
    <w:uiPriority w:val="99"/>
    <w:unhideWhenUsed/>
    <w:rsid w:val="00AB4A50"/>
    <w:pPr>
      <w:spacing w:before="100" w:beforeAutospacing="1" w:after="100" w:afterAutospacing="1" w:line="240" w:lineRule="auto"/>
    </w:pPr>
    <w:rPr>
      <w:rFonts w:ascii="Times New Roman" w:eastAsiaTheme="minorHAnsi" w:hAnsi="Times New Roman" w:cs="Times New Roman"/>
      <w:sz w:val="24"/>
      <w:szCs w:val="24"/>
      <w:lang w:eastAsia="en-GB"/>
    </w:rPr>
  </w:style>
  <w:style w:type="character" w:styleId="CommentReference">
    <w:name w:val="annotation reference"/>
    <w:basedOn w:val="DefaultParagraphFont"/>
    <w:uiPriority w:val="99"/>
    <w:semiHidden/>
    <w:rsid w:val="005B32CB"/>
    <w:rPr>
      <w:sz w:val="16"/>
      <w:szCs w:val="16"/>
    </w:rPr>
  </w:style>
  <w:style w:type="paragraph" w:styleId="CommentText">
    <w:name w:val="annotation text"/>
    <w:basedOn w:val="Normal"/>
    <w:link w:val="CommentTextChar"/>
    <w:uiPriority w:val="99"/>
    <w:semiHidden/>
    <w:rsid w:val="005B32CB"/>
    <w:pPr>
      <w:spacing w:line="240" w:lineRule="auto"/>
    </w:pPr>
    <w:rPr>
      <w:sz w:val="20"/>
      <w:szCs w:val="20"/>
    </w:rPr>
  </w:style>
  <w:style w:type="character" w:customStyle="1" w:styleId="CommentTextChar">
    <w:name w:val="Comment Text Char"/>
    <w:basedOn w:val="DefaultParagraphFont"/>
    <w:link w:val="CommentText"/>
    <w:uiPriority w:val="99"/>
    <w:semiHidden/>
    <w:rsid w:val="005B32CB"/>
    <w:rPr>
      <w:sz w:val="20"/>
      <w:szCs w:val="20"/>
    </w:rPr>
  </w:style>
  <w:style w:type="paragraph" w:styleId="CommentSubject">
    <w:name w:val="annotation subject"/>
    <w:basedOn w:val="CommentText"/>
    <w:next w:val="CommentText"/>
    <w:link w:val="CommentSubjectChar"/>
    <w:uiPriority w:val="99"/>
    <w:semiHidden/>
    <w:rsid w:val="005B32CB"/>
    <w:rPr>
      <w:b/>
      <w:bCs/>
    </w:rPr>
  </w:style>
  <w:style w:type="character" w:customStyle="1" w:styleId="CommentSubjectChar">
    <w:name w:val="Comment Subject Char"/>
    <w:basedOn w:val="CommentTextChar"/>
    <w:link w:val="CommentSubject"/>
    <w:uiPriority w:val="99"/>
    <w:semiHidden/>
    <w:rsid w:val="005B32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83557">
      <w:bodyDiv w:val="1"/>
      <w:marLeft w:val="0"/>
      <w:marRight w:val="0"/>
      <w:marTop w:val="0"/>
      <w:marBottom w:val="0"/>
      <w:divBdr>
        <w:top w:val="none" w:sz="0" w:space="0" w:color="auto"/>
        <w:left w:val="none" w:sz="0" w:space="0" w:color="auto"/>
        <w:bottom w:val="none" w:sz="0" w:space="0" w:color="auto"/>
        <w:right w:val="none" w:sz="0" w:space="0" w:color="auto"/>
      </w:divBdr>
    </w:div>
    <w:div w:id="1332442201">
      <w:bodyDiv w:val="1"/>
      <w:marLeft w:val="0"/>
      <w:marRight w:val="0"/>
      <w:marTop w:val="0"/>
      <w:marBottom w:val="0"/>
      <w:divBdr>
        <w:top w:val="none" w:sz="0" w:space="0" w:color="auto"/>
        <w:left w:val="none" w:sz="0" w:space="0" w:color="auto"/>
        <w:bottom w:val="none" w:sz="0" w:space="0" w:color="auto"/>
        <w:right w:val="none" w:sz="0" w:space="0" w:color="auto"/>
      </w:divBdr>
    </w:div>
    <w:div w:id="190159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bert.thickett@bsa.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tructionleadershipcouncil.co.uk/wp-content/uploads/2016/10/Farmer-Review.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sa.org.uk/BSA/files/20/20cee386-9dc6-4e0e-9ae9-504e3bbe4171.pdf"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ERV06\BSA_TEMPLATES\BSA_Responses%201%20column%20template.dotm" TargetMode="External"/></Relationships>
</file>

<file path=word/theme/theme1.xml><?xml version="1.0" encoding="utf-8"?>
<a:theme xmlns:a="http://schemas.openxmlformats.org/drawingml/2006/main" name="BSAResGreen">
  <a:themeElements>
    <a:clrScheme name="BSA Colours - Green">
      <a:dk1>
        <a:sysClr val="windowText" lastClr="000000"/>
      </a:dk1>
      <a:lt1>
        <a:sysClr val="window" lastClr="FFFFFF"/>
      </a:lt1>
      <a:dk2>
        <a:srgbClr val="64A70B"/>
      </a:dk2>
      <a:lt2>
        <a:srgbClr val="54585A"/>
      </a:lt2>
      <a:accent1>
        <a:srgbClr val="003594"/>
      </a:accent1>
      <a:accent2>
        <a:srgbClr val="F1B434"/>
      </a:accent2>
      <a:accent3>
        <a:srgbClr val="64A70B"/>
      </a:accent3>
      <a:accent4>
        <a:srgbClr val="54585A"/>
      </a:accent4>
      <a:accent5>
        <a:srgbClr val="0091DA"/>
      </a:accent5>
      <a:accent6>
        <a:srgbClr val="DC582A"/>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6681D-4EEC-43C9-8B2A-31F0E58E3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BSA_Responses 1 column template.dotm</Template>
  <TotalTime>3</TotalTime>
  <Pages>4</Pages>
  <Words>1093</Words>
  <Characters>6233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Operandi Limited</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Dawson-Otoo</dc:creator>
  <cp:keywords/>
  <dc:description/>
  <cp:lastModifiedBy>Robert Thickett</cp:lastModifiedBy>
  <cp:revision>4</cp:revision>
  <dcterms:created xsi:type="dcterms:W3CDTF">2019-03-11T15:02:00Z</dcterms:created>
  <dcterms:modified xsi:type="dcterms:W3CDTF">2019-03-12T09:53:00Z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C:\Users\Jim Hanika\AppData\Roaming\Microsoft\Templates\Document Themes\Theme Colors\BSA Colours - Green.xml 011</vt:lpwstr>
  </property>
</Properties>
</file>